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A8EED" w14:textId="2CCA8FA9" w:rsidR="00724315" w:rsidRPr="00724315" w:rsidRDefault="00724315">
      <w:pPr>
        <w:rPr>
          <w:b/>
        </w:rPr>
      </w:pPr>
      <w:bookmarkStart w:id="0" w:name="_GoBack"/>
      <w:bookmarkEnd w:id="0"/>
      <w:r w:rsidRPr="00724315">
        <w:rPr>
          <w:rFonts w:hint="eastAsia"/>
          <w:b/>
        </w:rPr>
        <w:t>附件</w:t>
      </w:r>
      <w:r w:rsidR="00F92F59">
        <w:rPr>
          <w:rFonts w:hint="eastAsia"/>
          <w:b/>
        </w:rPr>
        <w:t>3</w:t>
      </w:r>
    </w:p>
    <w:p w14:paraId="73E8A536" w14:textId="473CE235" w:rsidR="00F92F59" w:rsidRDefault="00F92F59" w:rsidP="00724315">
      <w:pPr>
        <w:jc w:val="center"/>
        <w:rPr>
          <w:b/>
          <w:sz w:val="28"/>
        </w:rPr>
      </w:pPr>
      <w:r>
        <w:rPr>
          <w:rFonts w:hint="eastAsia"/>
          <w:b/>
          <w:sz w:val="28"/>
        </w:rPr>
        <w:t>海底科学与探测技术教育部重点实验室</w:t>
      </w:r>
    </w:p>
    <w:p w14:paraId="7F19DF7A" w14:textId="300A4DB9" w:rsidR="00724315" w:rsidRPr="00724315" w:rsidRDefault="00724315" w:rsidP="00724315">
      <w:pPr>
        <w:jc w:val="center"/>
        <w:rPr>
          <w:b/>
          <w:sz w:val="28"/>
        </w:rPr>
      </w:pPr>
      <w:r w:rsidRPr="00724315">
        <w:rPr>
          <w:rFonts w:hint="eastAsia"/>
          <w:b/>
          <w:sz w:val="28"/>
        </w:rPr>
        <w:t>双聘人员</w:t>
      </w:r>
      <w:r w:rsidR="00F92F59">
        <w:rPr>
          <w:rFonts w:hint="eastAsia"/>
          <w:b/>
          <w:sz w:val="28"/>
        </w:rPr>
        <w:t>意愿书</w:t>
      </w:r>
    </w:p>
    <w:p w14:paraId="1E9F532B" w14:textId="4DFA4C59" w:rsidR="00724315" w:rsidRPr="00BC1C1D" w:rsidRDefault="00F92F59" w:rsidP="00BC1C1D">
      <w:pPr>
        <w:jc w:val="center"/>
        <w:rPr>
          <w:b/>
        </w:rPr>
      </w:pPr>
      <w:r w:rsidRPr="00BC1C1D">
        <w:rPr>
          <w:rFonts w:hint="eastAsia"/>
          <w:b/>
        </w:rPr>
        <w:t>（代双聘协议）</w:t>
      </w:r>
    </w:p>
    <w:p w14:paraId="164FDF0E" w14:textId="77777777" w:rsidR="00F92F59" w:rsidRDefault="00F92F59" w:rsidP="00A30619">
      <w:pPr>
        <w:adjustRightInd w:val="0"/>
        <w:snapToGrid w:val="0"/>
        <w:jc w:val="center"/>
      </w:pPr>
    </w:p>
    <w:p w14:paraId="0673D565" w14:textId="3F99C6AB" w:rsidR="00311F15" w:rsidRDefault="00311F15" w:rsidP="00A30619">
      <w:pPr>
        <w:adjustRightInd w:val="0"/>
        <w:snapToGrid w:val="0"/>
        <w:spacing w:after="211"/>
        <w:ind w:firstLine="496"/>
        <w:rPr>
          <w:sz w:val="21"/>
          <w:szCs w:val="21"/>
        </w:rPr>
      </w:pPr>
      <w:r w:rsidRPr="00BC1C1D">
        <w:rPr>
          <w:rFonts w:hint="eastAsia"/>
          <w:sz w:val="21"/>
          <w:szCs w:val="21"/>
        </w:rPr>
        <w:t>本文本为海底科学与探测技术教育部重点实验室（以下简称实验室）双聘人员意愿书，也作为双聘协议，作为实验室管理依据存档。</w:t>
      </w:r>
    </w:p>
    <w:p w14:paraId="19BE9E29" w14:textId="61E5DABA" w:rsidR="00A22E8D" w:rsidRPr="00D32741" w:rsidRDefault="00A22E8D" w:rsidP="00A30619">
      <w:pPr>
        <w:adjustRightInd w:val="0"/>
        <w:snapToGrid w:val="0"/>
        <w:spacing w:after="211"/>
        <w:ind w:firstLine="496"/>
        <w:rPr>
          <w:b/>
          <w:sz w:val="21"/>
          <w:szCs w:val="21"/>
        </w:rPr>
      </w:pPr>
      <w:r w:rsidRPr="00D32741">
        <w:rPr>
          <w:rFonts w:hint="eastAsia"/>
          <w:b/>
          <w:sz w:val="21"/>
          <w:szCs w:val="21"/>
        </w:rPr>
        <w:t>聘任方：海底科学与探测技术教育部重点实验室       （简称甲方）</w:t>
      </w:r>
    </w:p>
    <w:p w14:paraId="10EE7468" w14:textId="7A030BBA" w:rsidR="00A22E8D" w:rsidRPr="00D32741" w:rsidRDefault="00A22E8D" w:rsidP="00A30619">
      <w:pPr>
        <w:adjustRightInd w:val="0"/>
        <w:snapToGrid w:val="0"/>
        <w:spacing w:after="211"/>
        <w:ind w:firstLine="496"/>
        <w:rPr>
          <w:b/>
          <w:sz w:val="21"/>
          <w:szCs w:val="21"/>
        </w:rPr>
      </w:pPr>
      <w:r w:rsidRPr="00D32741">
        <w:rPr>
          <w:rFonts w:hint="eastAsia"/>
          <w:b/>
          <w:sz w:val="21"/>
          <w:szCs w:val="21"/>
        </w:rPr>
        <w:t>受聘方：中国海洋大学海洋地球科学学院</w:t>
      </w:r>
      <w:r w:rsidRPr="00D32741">
        <w:rPr>
          <w:rFonts w:hint="eastAsia"/>
          <w:b/>
          <w:sz w:val="21"/>
          <w:szCs w:val="21"/>
          <w:u w:val="single"/>
        </w:rPr>
        <w:t xml:space="preserve">             （简称乙方）</w:t>
      </w:r>
    </w:p>
    <w:p w14:paraId="286AC3CB" w14:textId="253D3528" w:rsidR="00724315" w:rsidRPr="00BC1C1D" w:rsidRDefault="00724315" w:rsidP="00D32741">
      <w:pPr>
        <w:adjustRightInd w:val="0"/>
        <w:snapToGrid w:val="0"/>
        <w:ind w:firstLine="493"/>
        <w:rPr>
          <w:b/>
          <w:sz w:val="21"/>
          <w:szCs w:val="21"/>
        </w:rPr>
      </w:pPr>
      <w:r w:rsidRPr="00BC1C1D">
        <w:rPr>
          <w:rFonts w:hint="eastAsia"/>
          <w:b/>
          <w:sz w:val="21"/>
          <w:szCs w:val="21"/>
        </w:rPr>
        <w:t>（一）</w:t>
      </w:r>
      <w:r w:rsidR="004847A2" w:rsidRPr="00BC1C1D">
        <w:rPr>
          <w:rFonts w:hint="eastAsia"/>
          <w:b/>
          <w:sz w:val="21"/>
          <w:szCs w:val="21"/>
        </w:rPr>
        <w:t>双聘人员</w:t>
      </w:r>
      <w:r w:rsidR="00F92F59" w:rsidRPr="00BC1C1D">
        <w:rPr>
          <w:rFonts w:hint="eastAsia"/>
          <w:b/>
          <w:sz w:val="21"/>
          <w:szCs w:val="21"/>
        </w:rPr>
        <w:t>权利和义务</w:t>
      </w:r>
    </w:p>
    <w:p w14:paraId="22E600F0" w14:textId="0794C063" w:rsidR="000D1732" w:rsidRPr="00BC1C1D" w:rsidRDefault="000D1732" w:rsidP="00D32741">
      <w:pPr>
        <w:adjustRightInd w:val="0"/>
        <w:snapToGrid w:val="0"/>
        <w:ind w:firstLine="493"/>
        <w:rPr>
          <w:b/>
          <w:sz w:val="21"/>
          <w:szCs w:val="21"/>
        </w:rPr>
      </w:pPr>
      <w:r w:rsidRPr="00BC1C1D">
        <w:rPr>
          <w:rFonts w:hint="eastAsia"/>
          <w:b/>
          <w:sz w:val="21"/>
          <w:szCs w:val="21"/>
        </w:rPr>
        <w:t xml:space="preserve">1. </w:t>
      </w:r>
      <w:r w:rsidR="00F92F59" w:rsidRPr="00BC1C1D">
        <w:rPr>
          <w:rFonts w:hint="eastAsia"/>
          <w:b/>
          <w:sz w:val="21"/>
          <w:szCs w:val="21"/>
        </w:rPr>
        <w:t>享有下列权利</w:t>
      </w:r>
    </w:p>
    <w:p w14:paraId="3E150FD3" w14:textId="70A552CE" w:rsidR="00B73DDA" w:rsidRPr="00D32741" w:rsidRDefault="003C3BF5" w:rsidP="00D32741">
      <w:pPr>
        <w:adjustRightInd w:val="0"/>
        <w:snapToGrid w:val="0"/>
        <w:ind w:firstLine="493"/>
        <w:rPr>
          <w:b/>
          <w:sz w:val="21"/>
          <w:szCs w:val="21"/>
        </w:rPr>
      </w:pPr>
      <w:r w:rsidRPr="00D32741">
        <w:rPr>
          <w:rFonts w:hint="eastAsia"/>
          <w:b/>
          <w:sz w:val="21"/>
          <w:szCs w:val="21"/>
        </w:rPr>
        <w:t>（1）</w:t>
      </w:r>
      <w:r w:rsidR="00B73DDA" w:rsidRPr="00D32741">
        <w:rPr>
          <w:rFonts w:hint="eastAsia"/>
          <w:b/>
          <w:sz w:val="21"/>
          <w:szCs w:val="21"/>
        </w:rPr>
        <w:t>实验室-</w:t>
      </w:r>
      <w:r w:rsidR="009A0B7F" w:rsidRPr="00D32741">
        <w:rPr>
          <w:rFonts w:hint="eastAsia"/>
          <w:b/>
          <w:sz w:val="21"/>
          <w:szCs w:val="21"/>
        </w:rPr>
        <w:t>学院</w:t>
      </w:r>
      <w:r w:rsidR="004847A2" w:rsidRPr="00D32741">
        <w:rPr>
          <w:rFonts w:hint="eastAsia"/>
          <w:b/>
          <w:sz w:val="21"/>
          <w:szCs w:val="21"/>
        </w:rPr>
        <w:t>双聘</w:t>
      </w:r>
      <w:r w:rsidR="00B73DDA" w:rsidRPr="00D32741">
        <w:rPr>
          <w:rFonts w:hint="eastAsia"/>
          <w:b/>
          <w:sz w:val="21"/>
          <w:szCs w:val="21"/>
        </w:rPr>
        <w:t>固定</w:t>
      </w:r>
      <w:r w:rsidR="00E945E1" w:rsidRPr="00D32741">
        <w:rPr>
          <w:rFonts w:hint="eastAsia"/>
          <w:b/>
          <w:sz w:val="21"/>
          <w:szCs w:val="21"/>
        </w:rPr>
        <w:t>人员</w:t>
      </w:r>
    </w:p>
    <w:p w14:paraId="28061F51" w14:textId="17597C83" w:rsidR="006E5935" w:rsidRPr="00BC1C1D" w:rsidRDefault="006E5935" w:rsidP="006E5935">
      <w:pPr>
        <w:adjustRightInd w:val="0"/>
        <w:snapToGrid w:val="0"/>
        <w:ind w:firstLine="493"/>
        <w:rPr>
          <w:sz w:val="21"/>
          <w:szCs w:val="21"/>
        </w:rPr>
      </w:pPr>
      <w:r>
        <w:rPr>
          <w:rFonts w:hint="eastAsia"/>
          <w:sz w:val="21"/>
          <w:szCs w:val="21"/>
        </w:rPr>
        <w:t>1</w:t>
      </w:r>
      <w:r w:rsidRPr="00BC1C1D">
        <w:rPr>
          <w:rFonts w:hint="eastAsia"/>
          <w:sz w:val="21"/>
          <w:szCs w:val="21"/>
        </w:rPr>
        <w:t>）所有</w:t>
      </w:r>
      <w:r w:rsidR="00475164">
        <w:rPr>
          <w:rFonts w:hint="eastAsia"/>
          <w:sz w:val="21"/>
          <w:szCs w:val="21"/>
        </w:rPr>
        <w:t>实验室-学院</w:t>
      </w:r>
      <w:r>
        <w:rPr>
          <w:rFonts w:hint="eastAsia"/>
          <w:sz w:val="21"/>
          <w:szCs w:val="21"/>
        </w:rPr>
        <w:t>双聘固定人员</w:t>
      </w:r>
      <w:r w:rsidR="00475164">
        <w:rPr>
          <w:rFonts w:hint="eastAsia"/>
          <w:sz w:val="21"/>
          <w:szCs w:val="21"/>
        </w:rPr>
        <w:t>拥有参与</w:t>
      </w:r>
      <w:r w:rsidRPr="00BC1C1D">
        <w:rPr>
          <w:rFonts w:hint="eastAsia"/>
          <w:sz w:val="21"/>
          <w:szCs w:val="21"/>
        </w:rPr>
        <w:t>海洋高等研究院成员</w:t>
      </w:r>
      <w:r w:rsidR="00475164">
        <w:rPr>
          <w:rFonts w:hint="eastAsia"/>
          <w:sz w:val="21"/>
          <w:szCs w:val="21"/>
        </w:rPr>
        <w:t>遴选的机会</w:t>
      </w:r>
      <w:r w:rsidRPr="00BC1C1D">
        <w:rPr>
          <w:rFonts w:hint="eastAsia"/>
          <w:sz w:val="21"/>
          <w:szCs w:val="21"/>
        </w:rPr>
        <w:t>，</w:t>
      </w:r>
      <w:r w:rsidR="00475164">
        <w:rPr>
          <w:rFonts w:hint="eastAsia"/>
          <w:sz w:val="21"/>
          <w:szCs w:val="21"/>
        </w:rPr>
        <w:t>并拥有合带创新博士后的权利，其创新博士后有使用实验室</w:t>
      </w:r>
      <w:r w:rsidRPr="00BC1C1D">
        <w:rPr>
          <w:rFonts w:hint="eastAsia"/>
          <w:sz w:val="21"/>
          <w:szCs w:val="21"/>
        </w:rPr>
        <w:t>博士后办公室</w:t>
      </w:r>
      <w:r w:rsidR="00475164">
        <w:rPr>
          <w:rFonts w:hint="eastAsia"/>
          <w:sz w:val="21"/>
          <w:szCs w:val="21"/>
        </w:rPr>
        <w:t>的权利</w:t>
      </w:r>
      <w:r w:rsidRPr="00BC1C1D">
        <w:rPr>
          <w:rFonts w:hint="eastAsia"/>
          <w:sz w:val="21"/>
          <w:szCs w:val="21"/>
        </w:rPr>
        <w:t>。</w:t>
      </w:r>
    </w:p>
    <w:p w14:paraId="6CBEC7E2" w14:textId="7DF77396" w:rsidR="003C3BF5" w:rsidRPr="00BC1C1D" w:rsidRDefault="00475164" w:rsidP="00D32741">
      <w:pPr>
        <w:adjustRightInd w:val="0"/>
        <w:snapToGrid w:val="0"/>
        <w:ind w:firstLine="493"/>
        <w:rPr>
          <w:sz w:val="21"/>
          <w:szCs w:val="21"/>
        </w:rPr>
      </w:pPr>
      <w:r>
        <w:rPr>
          <w:rFonts w:hint="eastAsia"/>
          <w:sz w:val="21"/>
          <w:szCs w:val="21"/>
        </w:rPr>
        <w:t>2</w:t>
      </w:r>
      <w:r w:rsidR="00E945E1" w:rsidRPr="00BC1C1D">
        <w:rPr>
          <w:rFonts w:hint="eastAsia"/>
          <w:sz w:val="21"/>
          <w:szCs w:val="21"/>
        </w:rPr>
        <w:t>）实验室-</w:t>
      </w:r>
      <w:r w:rsidR="00A23284">
        <w:rPr>
          <w:rFonts w:hint="eastAsia"/>
          <w:sz w:val="21"/>
          <w:szCs w:val="21"/>
        </w:rPr>
        <w:t>学院</w:t>
      </w:r>
      <w:r w:rsidR="00E945E1" w:rsidRPr="00BC1C1D">
        <w:rPr>
          <w:rFonts w:hint="eastAsia"/>
          <w:sz w:val="21"/>
          <w:szCs w:val="21"/>
        </w:rPr>
        <w:t>双聘教授</w:t>
      </w:r>
      <w:r w:rsidR="00B73DDA" w:rsidRPr="00BC1C1D">
        <w:rPr>
          <w:rFonts w:hint="eastAsia"/>
          <w:sz w:val="21"/>
          <w:szCs w:val="21"/>
        </w:rPr>
        <w:t>拥有招聘实验室-教授联合聘任科研助理的权利。</w:t>
      </w:r>
    </w:p>
    <w:p w14:paraId="02F9E167" w14:textId="3AD151E5" w:rsidR="003C3BF5" w:rsidRPr="00BC1C1D" w:rsidRDefault="009A0B7F" w:rsidP="00D32741">
      <w:pPr>
        <w:adjustRightInd w:val="0"/>
        <w:snapToGrid w:val="0"/>
        <w:ind w:firstLine="493"/>
        <w:rPr>
          <w:sz w:val="21"/>
          <w:szCs w:val="21"/>
        </w:rPr>
      </w:pPr>
      <w:r w:rsidRPr="00BC1C1D">
        <w:rPr>
          <w:rFonts w:hint="eastAsia"/>
          <w:sz w:val="21"/>
          <w:szCs w:val="21"/>
        </w:rPr>
        <w:t>3</w:t>
      </w:r>
      <w:r w:rsidR="00E945E1" w:rsidRPr="00BC1C1D">
        <w:rPr>
          <w:rFonts w:hint="eastAsia"/>
          <w:sz w:val="21"/>
          <w:szCs w:val="21"/>
        </w:rPr>
        <w:t>）</w:t>
      </w:r>
      <w:bookmarkStart w:id="1" w:name="OLE_LINK1"/>
      <w:bookmarkStart w:id="2" w:name="OLE_LINK2"/>
      <w:r w:rsidR="00E945E1" w:rsidRPr="00BC1C1D">
        <w:rPr>
          <w:rFonts w:hint="eastAsia"/>
          <w:sz w:val="21"/>
          <w:szCs w:val="21"/>
        </w:rPr>
        <w:t>所有</w:t>
      </w:r>
      <w:r w:rsidR="00B73DDA" w:rsidRPr="00BC1C1D">
        <w:rPr>
          <w:rFonts w:hint="eastAsia"/>
          <w:sz w:val="21"/>
          <w:szCs w:val="21"/>
        </w:rPr>
        <w:t>双聘</w:t>
      </w:r>
      <w:r w:rsidR="00E945E1" w:rsidRPr="00BC1C1D">
        <w:rPr>
          <w:rFonts w:hint="eastAsia"/>
          <w:sz w:val="21"/>
          <w:szCs w:val="21"/>
        </w:rPr>
        <w:t>固定</w:t>
      </w:r>
      <w:r w:rsidR="00B73DDA" w:rsidRPr="00BC1C1D">
        <w:rPr>
          <w:rFonts w:hint="eastAsia"/>
          <w:sz w:val="21"/>
          <w:szCs w:val="21"/>
        </w:rPr>
        <w:t>人员</w:t>
      </w:r>
      <w:r w:rsidR="00617A85">
        <w:rPr>
          <w:rFonts w:hint="eastAsia"/>
          <w:sz w:val="21"/>
          <w:szCs w:val="21"/>
        </w:rPr>
        <w:t>有机会将人事关系调入实验室，</w:t>
      </w:r>
      <w:r w:rsidR="00B73DDA" w:rsidRPr="00BC1C1D">
        <w:rPr>
          <w:rFonts w:hint="eastAsia"/>
          <w:sz w:val="21"/>
          <w:szCs w:val="21"/>
        </w:rPr>
        <w:t>拥有从实验室</w:t>
      </w:r>
      <w:r w:rsidR="00E945E1" w:rsidRPr="00BC1C1D">
        <w:rPr>
          <w:rFonts w:hint="eastAsia"/>
          <w:sz w:val="21"/>
          <w:szCs w:val="21"/>
        </w:rPr>
        <w:t>晋职晋升</w:t>
      </w:r>
      <w:r w:rsidR="00B73DDA" w:rsidRPr="00BC1C1D">
        <w:rPr>
          <w:rFonts w:hint="eastAsia"/>
          <w:sz w:val="21"/>
          <w:szCs w:val="21"/>
        </w:rPr>
        <w:t>的权利</w:t>
      </w:r>
      <w:bookmarkEnd w:id="1"/>
      <w:bookmarkEnd w:id="2"/>
      <w:r w:rsidR="00D827E8" w:rsidRPr="00BC1C1D">
        <w:rPr>
          <w:rFonts w:hint="eastAsia"/>
          <w:sz w:val="21"/>
          <w:szCs w:val="21"/>
        </w:rPr>
        <w:t>。</w:t>
      </w:r>
    </w:p>
    <w:p w14:paraId="5878D20E" w14:textId="6CFACFBB" w:rsidR="00763E04" w:rsidRPr="00613716" w:rsidRDefault="00763E04" w:rsidP="00763E04">
      <w:pPr>
        <w:adjustRightInd w:val="0"/>
        <w:snapToGrid w:val="0"/>
        <w:ind w:firstLine="493"/>
        <w:rPr>
          <w:sz w:val="21"/>
          <w:szCs w:val="21"/>
        </w:rPr>
      </w:pPr>
      <w:r>
        <w:rPr>
          <w:rFonts w:hint="eastAsia"/>
          <w:sz w:val="21"/>
          <w:szCs w:val="21"/>
        </w:rPr>
        <w:t>4）</w:t>
      </w:r>
      <w:r w:rsidRPr="00A839AE">
        <w:rPr>
          <w:rFonts w:hint="eastAsia"/>
          <w:sz w:val="21"/>
          <w:szCs w:val="21"/>
        </w:rPr>
        <w:t>所有双聘</w:t>
      </w:r>
      <w:r>
        <w:rPr>
          <w:rFonts w:hint="eastAsia"/>
          <w:sz w:val="21"/>
          <w:szCs w:val="21"/>
        </w:rPr>
        <w:t>固定</w:t>
      </w:r>
      <w:r w:rsidRPr="00A839AE">
        <w:rPr>
          <w:rFonts w:hint="eastAsia"/>
          <w:sz w:val="21"/>
          <w:szCs w:val="21"/>
        </w:rPr>
        <w:t>人员享有实验室</w:t>
      </w:r>
      <w:r>
        <w:rPr>
          <w:rFonts w:hint="eastAsia"/>
          <w:sz w:val="21"/>
          <w:szCs w:val="21"/>
        </w:rPr>
        <w:t>运行</w:t>
      </w:r>
      <w:r w:rsidRPr="00A839AE">
        <w:rPr>
          <w:rFonts w:hint="eastAsia"/>
          <w:sz w:val="21"/>
          <w:szCs w:val="21"/>
        </w:rPr>
        <w:t>经费</w:t>
      </w:r>
      <w:r>
        <w:rPr>
          <w:rFonts w:hint="eastAsia"/>
          <w:sz w:val="21"/>
          <w:szCs w:val="21"/>
        </w:rPr>
        <w:t>使用与管理范围内</w:t>
      </w:r>
      <w:r w:rsidRPr="00613716">
        <w:rPr>
          <w:rFonts w:hint="eastAsia"/>
          <w:sz w:val="21"/>
          <w:szCs w:val="21"/>
        </w:rPr>
        <w:t>的</w:t>
      </w:r>
      <w:r>
        <w:rPr>
          <w:rFonts w:hint="eastAsia"/>
          <w:sz w:val="21"/>
          <w:szCs w:val="21"/>
        </w:rPr>
        <w:t>主办国际国内会议、</w:t>
      </w:r>
      <w:r w:rsidRPr="00613716">
        <w:rPr>
          <w:rFonts w:hint="eastAsia"/>
          <w:sz w:val="21"/>
          <w:szCs w:val="21"/>
        </w:rPr>
        <w:t>出国访问、邀请</w:t>
      </w:r>
      <w:r>
        <w:rPr>
          <w:rFonts w:hint="eastAsia"/>
          <w:sz w:val="21"/>
          <w:szCs w:val="21"/>
        </w:rPr>
        <w:t>著名专家</w:t>
      </w:r>
      <w:r w:rsidRPr="00613716">
        <w:rPr>
          <w:rFonts w:hint="eastAsia"/>
          <w:sz w:val="21"/>
          <w:szCs w:val="21"/>
        </w:rPr>
        <w:t>访问</w:t>
      </w:r>
      <w:r>
        <w:rPr>
          <w:rFonts w:hint="eastAsia"/>
          <w:sz w:val="21"/>
          <w:szCs w:val="21"/>
        </w:rPr>
        <w:t>、邀请专家学术报告</w:t>
      </w:r>
      <w:r w:rsidRPr="00613716">
        <w:rPr>
          <w:rFonts w:hint="eastAsia"/>
          <w:sz w:val="21"/>
          <w:szCs w:val="21"/>
        </w:rPr>
        <w:t>、博士生参加国际会议、</w:t>
      </w:r>
      <w:r w:rsidRPr="005F3F7D">
        <w:rPr>
          <w:rFonts w:hint="eastAsia"/>
          <w:sz w:val="21"/>
          <w:szCs w:val="21"/>
        </w:rPr>
        <w:t>发表</w:t>
      </w:r>
      <w:r>
        <w:rPr>
          <w:rFonts w:hint="eastAsia"/>
          <w:sz w:val="21"/>
          <w:szCs w:val="21"/>
        </w:rPr>
        <w:t>高端论文</w:t>
      </w:r>
      <w:r w:rsidRPr="00613716">
        <w:rPr>
          <w:rFonts w:hint="eastAsia"/>
          <w:sz w:val="21"/>
          <w:szCs w:val="21"/>
        </w:rPr>
        <w:t>、</w:t>
      </w:r>
      <w:r>
        <w:rPr>
          <w:rFonts w:hint="eastAsia"/>
          <w:sz w:val="21"/>
          <w:szCs w:val="21"/>
        </w:rPr>
        <w:t>出版专（编、译）著、开展科普活动等权利。</w:t>
      </w:r>
    </w:p>
    <w:p w14:paraId="2E1F3D3A" w14:textId="389D7381" w:rsidR="00763E04" w:rsidRPr="00BC1C1D" w:rsidRDefault="00763E04" w:rsidP="00763E04">
      <w:pPr>
        <w:adjustRightInd w:val="0"/>
        <w:snapToGrid w:val="0"/>
        <w:ind w:firstLine="493"/>
        <w:rPr>
          <w:sz w:val="21"/>
          <w:szCs w:val="21"/>
        </w:rPr>
      </w:pPr>
      <w:r>
        <w:rPr>
          <w:rFonts w:hint="eastAsia"/>
          <w:sz w:val="21"/>
          <w:szCs w:val="21"/>
        </w:rPr>
        <w:t>5</w:t>
      </w:r>
      <w:r w:rsidRPr="00BC1C1D">
        <w:rPr>
          <w:rFonts w:hint="eastAsia"/>
          <w:sz w:val="21"/>
          <w:szCs w:val="21"/>
        </w:rPr>
        <w:t>）所</w:t>
      </w:r>
      <w:r>
        <w:rPr>
          <w:rFonts w:hint="eastAsia"/>
          <w:sz w:val="21"/>
          <w:szCs w:val="21"/>
        </w:rPr>
        <w:t>有双聘固定人员</w:t>
      </w:r>
      <w:r w:rsidRPr="00BC1C1D">
        <w:rPr>
          <w:rFonts w:hint="eastAsia"/>
          <w:sz w:val="21"/>
          <w:szCs w:val="21"/>
        </w:rPr>
        <w:t>享有实验室</w:t>
      </w:r>
      <w:r>
        <w:rPr>
          <w:rFonts w:hint="eastAsia"/>
          <w:sz w:val="21"/>
          <w:szCs w:val="21"/>
        </w:rPr>
        <w:t>年度各种学术成果奖励</w:t>
      </w:r>
      <w:r w:rsidRPr="00BC1C1D">
        <w:rPr>
          <w:rFonts w:hint="eastAsia"/>
          <w:sz w:val="21"/>
          <w:szCs w:val="21"/>
        </w:rPr>
        <w:t>。</w:t>
      </w:r>
    </w:p>
    <w:p w14:paraId="0939C18F" w14:textId="53157412" w:rsidR="009A0B7F" w:rsidRPr="00BC1C1D" w:rsidRDefault="00763E04" w:rsidP="00D32741">
      <w:pPr>
        <w:adjustRightInd w:val="0"/>
        <w:snapToGrid w:val="0"/>
        <w:ind w:firstLine="493"/>
        <w:rPr>
          <w:sz w:val="21"/>
          <w:szCs w:val="21"/>
        </w:rPr>
      </w:pPr>
      <w:r>
        <w:rPr>
          <w:rFonts w:hint="eastAsia"/>
          <w:sz w:val="21"/>
          <w:szCs w:val="21"/>
        </w:rPr>
        <w:t>6</w:t>
      </w:r>
      <w:r w:rsidR="009A0B7F" w:rsidRPr="00BC1C1D">
        <w:rPr>
          <w:rFonts w:hint="eastAsia"/>
          <w:sz w:val="21"/>
          <w:szCs w:val="21"/>
        </w:rPr>
        <w:t>）所有双聘固定人员拥有使用实验室共享设备和设施的权利。</w:t>
      </w:r>
    </w:p>
    <w:p w14:paraId="4748DB3F" w14:textId="38694972" w:rsidR="003C3BF5" w:rsidRPr="00A22E8D" w:rsidRDefault="003C3BF5" w:rsidP="00D32741">
      <w:pPr>
        <w:adjustRightInd w:val="0"/>
        <w:snapToGrid w:val="0"/>
        <w:ind w:firstLine="493"/>
        <w:rPr>
          <w:b/>
          <w:sz w:val="21"/>
          <w:szCs w:val="21"/>
        </w:rPr>
      </w:pPr>
      <w:r w:rsidRPr="00A22E8D">
        <w:rPr>
          <w:rFonts w:hint="eastAsia"/>
          <w:b/>
          <w:sz w:val="21"/>
          <w:szCs w:val="21"/>
        </w:rPr>
        <w:t>（2）</w:t>
      </w:r>
      <w:r w:rsidR="009A0B7F" w:rsidRPr="00A30619">
        <w:rPr>
          <w:rFonts w:hint="eastAsia"/>
          <w:b/>
          <w:sz w:val="21"/>
          <w:szCs w:val="21"/>
        </w:rPr>
        <w:t>实验室-学院</w:t>
      </w:r>
      <w:r w:rsidR="00CF34F4" w:rsidRPr="00A22E8D">
        <w:rPr>
          <w:rFonts w:hint="eastAsia"/>
          <w:b/>
          <w:sz w:val="21"/>
          <w:szCs w:val="21"/>
        </w:rPr>
        <w:t>双聘</w:t>
      </w:r>
      <w:r w:rsidRPr="00A22E8D">
        <w:rPr>
          <w:rFonts w:hint="eastAsia"/>
          <w:b/>
          <w:sz w:val="21"/>
          <w:szCs w:val="21"/>
        </w:rPr>
        <w:t>流动人员</w:t>
      </w:r>
    </w:p>
    <w:p w14:paraId="2F850F49" w14:textId="2474D8FA" w:rsidR="009556DF" w:rsidRPr="00BC1C1D" w:rsidRDefault="00824A9F" w:rsidP="00D32741">
      <w:pPr>
        <w:adjustRightInd w:val="0"/>
        <w:snapToGrid w:val="0"/>
        <w:ind w:firstLine="493"/>
        <w:rPr>
          <w:sz w:val="21"/>
          <w:szCs w:val="21"/>
        </w:rPr>
      </w:pPr>
      <w:r w:rsidRPr="00BC1C1D">
        <w:rPr>
          <w:rFonts w:hint="eastAsia"/>
          <w:sz w:val="21"/>
          <w:szCs w:val="21"/>
        </w:rPr>
        <w:t>1</w:t>
      </w:r>
      <w:r w:rsidR="009556DF" w:rsidRPr="00BC1C1D">
        <w:rPr>
          <w:rFonts w:hint="eastAsia"/>
          <w:sz w:val="21"/>
          <w:szCs w:val="21"/>
        </w:rPr>
        <w:t>）所有绿卡</w:t>
      </w:r>
      <w:r w:rsidR="009A0B7F" w:rsidRPr="00BC1C1D">
        <w:rPr>
          <w:rFonts w:hint="eastAsia"/>
          <w:sz w:val="21"/>
          <w:szCs w:val="21"/>
        </w:rPr>
        <w:t>、客座</w:t>
      </w:r>
      <w:r w:rsidR="009556DF" w:rsidRPr="00BC1C1D">
        <w:rPr>
          <w:rFonts w:hint="eastAsia"/>
          <w:sz w:val="21"/>
          <w:szCs w:val="21"/>
        </w:rPr>
        <w:t>教授</w:t>
      </w:r>
      <w:r w:rsidR="00B73DDA" w:rsidRPr="00BC1C1D">
        <w:rPr>
          <w:rFonts w:hint="eastAsia"/>
          <w:sz w:val="21"/>
          <w:szCs w:val="21"/>
        </w:rPr>
        <w:t>可以通过实验室</w:t>
      </w:r>
      <w:r w:rsidRPr="00BC1C1D">
        <w:rPr>
          <w:rFonts w:hint="eastAsia"/>
          <w:sz w:val="21"/>
          <w:szCs w:val="21"/>
        </w:rPr>
        <w:t>直接成为海洋</w:t>
      </w:r>
      <w:r w:rsidR="00B73DDA" w:rsidRPr="00BC1C1D">
        <w:rPr>
          <w:rFonts w:hint="eastAsia"/>
          <w:sz w:val="21"/>
          <w:szCs w:val="21"/>
        </w:rPr>
        <w:t>高等研究院</w:t>
      </w:r>
      <w:r w:rsidRPr="00BC1C1D">
        <w:rPr>
          <w:rFonts w:hint="eastAsia"/>
          <w:sz w:val="21"/>
          <w:szCs w:val="21"/>
        </w:rPr>
        <w:t>成员，使用海洋高等研究院的</w:t>
      </w:r>
      <w:r w:rsidR="00B73DDA" w:rsidRPr="00BC1C1D">
        <w:rPr>
          <w:rFonts w:hint="eastAsia"/>
          <w:sz w:val="21"/>
          <w:szCs w:val="21"/>
        </w:rPr>
        <w:t>绿卡教授办公室</w:t>
      </w:r>
      <w:r w:rsidR="009556DF" w:rsidRPr="00BC1C1D">
        <w:rPr>
          <w:rFonts w:hint="eastAsia"/>
          <w:sz w:val="21"/>
          <w:szCs w:val="21"/>
        </w:rPr>
        <w:t>。</w:t>
      </w:r>
    </w:p>
    <w:p w14:paraId="47FDBD47" w14:textId="1D993CFE" w:rsidR="00E945E1" w:rsidRPr="00BC1C1D" w:rsidRDefault="00F43338" w:rsidP="00D32741">
      <w:pPr>
        <w:adjustRightInd w:val="0"/>
        <w:snapToGrid w:val="0"/>
        <w:ind w:firstLine="493"/>
        <w:rPr>
          <w:sz w:val="21"/>
          <w:szCs w:val="21"/>
        </w:rPr>
      </w:pPr>
      <w:r>
        <w:rPr>
          <w:rFonts w:hint="eastAsia"/>
          <w:sz w:val="21"/>
          <w:szCs w:val="21"/>
        </w:rPr>
        <w:t>2</w:t>
      </w:r>
      <w:r w:rsidR="00E945E1" w:rsidRPr="00BC1C1D">
        <w:rPr>
          <w:rFonts w:hint="eastAsia"/>
          <w:sz w:val="21"/>
          <w:szCs w:val="21"/>
        </w:rPr>
        <w:t>）所</w:t>
      </w:r>
      <w:r w:rsidR="0027226E">
        <w:rPr>
          <w:rFonts w:hint="eastAsia"/>
          <w:sz w:val="21"/>
          <w:szCs w:val="21"/>
        </w:rPr>
        <w:t>有</w:t>
      </w:r>
      <w:r w:rsidR="00342548">
        <w:rPr>
          <w:rFonts w:hint="eastAsia"/>
          <w:sz w:val="21"/>
          <w:szCs w:val="21"/>
        </w:rPr>
        <w:t>双聘流动人员</w:t>
      </w:r>
      <w:r w:rsidR="00E945E1" w:rsidRPr="00BC1C1D">
        <w:rPr>
          <w:rFonts w:hint="eastAsia"/>
          <w:sz w:val="21"/>
          <w:szCs w:val="21"/>
        </w:rPr>
        <w:t>享有实验室</w:t>
      </w:r>
      <w:r w:rsidR="00342548">
        <w:rPr>
          <w:rFonts w:hint="eastAsia"/>
          <w:sz w:val="21"/>
          <w:szCs w:val="21"/>
        </w:rPr>
        <w:t>年度</w:t>
      </w:r>
      <w:r w:rsidR="00872641">
        <w:rPr>
          <w:rFonts w:hint="eastAsia"/>
          <w:sz w:val="21"/>
          <w:szCs w:val="21"/>
        </w:rPr>
        <w:t>同等</w:t>
      </w:r>
      <w:r w:rsidR="00342548">
        <w:rPr>
          <w:rFonts w:hint="eastAsia"/>
          <w:sz w:val="21"/>
          <w:szCs w:val="21"/>
        </w:rPr>
        <w:t>学术成果奖励</w:t>
      </w:r>
      <w:r w:rsidR="00E945E1" w:rsidRPr="00BC1C1D">
        <w:rPr>
          <w:rFonts w:hint="eastAsia"/>
          <w:sz w:val="21"/>
          <w:szCs w:val="21"/>
        </w:rPr>
        <w:t>。</w:t>
      </w:r>
    </w:p>
    <w:p w14:paraId="5F3ED8F2" w14:textId="2B231DC7" w:rsidR="00E945E1" w:rsidRPr="00BC1C1D" w:rsidRDefault="00E945E1" w:rsidP="00D32741">
      <w:pPr>
        <w:adjustRightInd w:val="0"/>
        <w:snapToGrid w:val="0"/>
        <w:ind w:firstLine="493"/>
        <w:rPr>
          <w:b/>
          <w:sz w:val="21"/>
          <w:szCs w:val="21"/>
        </w:rPr>
      </w:pPr>
      <w:r w:rsidRPr="00BC1C1D">
        <w:rPr>
          <w:rFonts w:hint="eastAsia"/>
          <w:b/>
          <w:sz w:val="21"/>
          <w:szCs w:val="21"/>
        </w:rPr>
        <w:t xml:space="preserve">2. </w:t>
      </w:r>
      <w:r w:rsidR="00D32741" w:rsidRPr="00BC1C1D">
        <w:rPr>
          <w:rFonts w:hint="eastAsia"/>
          <w:b/>
          <w:sz w:val="21"/>
          <w:szCs w:val="21"/>
        </w:rPr>
        <w:t>双聘人员</w:t>
      </w:r>
      <w:r w:rsidRPr="00BC1C1D">
        <w:rPr>
          <w:rFonts w:hint="eastAsia"/>
          <w:b/>
          <w:sz w:val="21"/>
          <w:szCs w:val="21"/>
        </w:rPr>
        <w:t>应承担的</w:t>
      </w:r>
      <w:r w:rsidR="00E54880">
        <w:rPr>
          <w:rFonts w:hint="eastAsia"/>
          <w:b/>
          <w:sz w:val="21"/>
          <w:szCs w:val="21"/>
        </w:rPr>
        <w:t>实验室</w:t>
      </w:r>
      <w:r w:rsidRPr="00BC1C1D">
        <w:rPr>
          <w:rFonts w:hint="eastAsia"/>
          <w:b/>
          <w:sz w:val="21"/>
          <w:szCs w:val="21"/>
        </w:rPr>
        <w:t>义务</w:t>
      </w:r>
    </w:p>
    <w:p w14:paraId="7ED72F7D" w14:textId="2DBF392C" w:rsidR="00410408" w:rsidRPr="00BC1C1D" w:rsidRDefault="00410408" w:rsidP="00410408">
      <w:pPr>
        <w:adjustRightInd w:val="0"/>
        <w:snapToGrid w:val="0"/>
        <w:ind w:firstLine="493"/>
        <w:rPr>
          <w:sz w:val="21"/>
          <w:szCs w:val="21"/>
        </w:rPr>
      </w:pPr>
      <w:r w:rsidRPr="00BC1C1D">
        <w:rPr>
          <w:rFonts w:hint="eastAsia"/>
          <w:sz w:val="21"/>
          <w:szCs w:val="21"/>
        </w:rPr>
        <w:t>1）所有双聘人员应</w:t>
      </w:r>
      <w:r>
        <w:rPr>
          <w:rFonts w:hint="eastAsia"/>
          <w:sz w:val="21"/>
          <w:szCs w:val="21"/>
        </w:rPr>
        <w:t>严格按照实验室标准格式标注</w:t>
      </w:r>
      <w:r w:rsidR="00552796">
        <w:rPr>
          <w:rFonts w:hint="eastAsia"/>
          <w:sz w:val="21"/>
          <w:szCs w:val="21"/>
        </w:rPr>
        <w:t>成果</w:t>
      </w:r>
      <w:r>
        <w:rPr>
          <w:rFonts w:hint="eastAsia"/>
          <w:sz w:val="21"/>
          <w:szCs w:val="21"/>
        </w:rPr>
        <w:t>归属</w:t>
      </w:r>
      <w:r w:rsidRPr="00BC1C1D">
        <w:rPr>
          <w:rFonts w:hint="eastAsia"/>
          <w:sz w:val="21"/>
          <w:szCs w:val="21"/>
        </w:rPr>
        <w:t>。</w:t>
      </w:r>
    </w:p>
    <w:p w14:paraId="16887DA1" w14:textId="49CF18A4" w:rsidR="009E2FFF" w:rsidRPr="00E130EB" w:rsidRDefault="009E2FFF" w:rsidP="009E2FFF">
      <w:pPr>
        <w:adjustRightInd w:val="0"/>
        <w:snapToGrid w:val="0"/>
        <w:ind w:firstLine="493"/>
        <w:rPr>
          <w:sz w:val="21"/>
          <w:szCs w:val="21"/>
        </w:rPr>
      </w:pPr>
      <w:r>
        <w:rPr>
          <w:rFonts w:hint="eastAsia"/>
          <w:sz w:val="21"/>
          <w:szCs w:val="21"/>
        </w:rPr>
        <w:t>2）</w:t>
      </w:r>
      <w:r w:rsidRPr="00BC1C1D">
        <w:rPr>
          <w:rFonts w:hint="eastAsia"/>
          <w:sz w:val="21"/>
          <w:szCs w:val="21"/>
        </w:rPr>
        <w:t>所有双聘人员</w:t>
      </w:r>
      <w:r>
        <w:rPr>
          <w:rFonts w:hint="eastAsia"/>
          <w:sz w:val="21"/>
          <w:szCs w:val="21"/>
        </w:rPr>
        <w:t>必须配合实验室提交个人年报材料、个人网页更新</w:t>
      </w:r>
      <w:r w:rsidRPr="00E130EB">
        <w:rPr>
          <w:rFonts w:hint="eastAsia"/>
          <w:sz w:val="21"/>
          <w:szCs w:val="21"/>
        </w:rPr>
        <w:t>。</w:t>
      </w:r>
    </w:p>
    <w:p w14:paraId="75528E22" w14:textId="066F5FF7" w:rsidR="009E2FFF" w:rsidRDefault="009E2FFF" w:rsidP="009E2FFF">
      <w:pPr>
        <w:adjustRightInd w:val="0"/>
        <w:snapToGrid w:val="0"/>
        <w:ind w:firstLine="493"/>
        <w:rPr>
          <w:sz w:val="21"/>
          <w:szCs w:val="21"/>
        </w:rPr>
      </w:pPr>
      <w:r>
        <w:rPr>
          <w:rFonts w:hint="eastAsia"/>
          <w:sz w:val="21"/>
          <w:szCs w:val="21"/>
        </w:rPr>
        <w:t>3</w:t>
      </w:r>
      <w:r w:rsidRPr="00E21594">
        <w:rPr>
          <w:rFonts w:hint="eastAsia"/>
          <w:sz w:val="21"/>
          <w:szCs w:val="21"/>
        </w:rPr>
        <w:t>）</w:t>
      </w:r>
      <w:r w:rsidRPr="00BC1C1D">
        <w:rPr>
          <w:rFonts w:hint="eastAsia"/>
          <w:sz w:val="21"/>
          <w:szCs w:val="21"/>
        </w:rPr>
        <w:t>所有双聘人员</w:t>
      </w:r>
      <w:r>
        <w:rPr>
          <w:rFonts w:hint="eastAsia"/>
          <w:sz w:val="21"/>
          <w:szCs w:val="21"/>
        </w:rPr>
        <w:t>必须</w:t>
      </w:r>
      <w:r w:rsidRPr="00E21594">
        <w:rPr>
          <w:rFonts w:hint="eastAsia"/>
          <w:sz w:val="21"/>
          <w:szCs w:val="21"/>
        </w:rPr>
        <w:t>每年至少在</w:t>
      </w:r>
      <w:r>
        <w:rPr>
          <w:rFonts w:hint="eastAsia"/>
          <w:sz w:val="21"/>
          <w:szCs w:val="21"/>
        </w:rPr>
        <w:t>实验室</w:t>
      </w:r>
      <w:r w:rsidRPr="00E21594">
        <w:rPr>
          <w:rFonts w:hint="eastAsia"/>
          <w:sz w:val="21"/>
          <w:szCs w:val="21"/>
        </w:rPr>
        <w:t>举办1次学术活动，及时发布研究成果、汇报研究进展，学术活动可</w:t>
      </w:r>
      <w:r w:rsidR="00533DA3">
        <w:rPr>
          <w:rFonts w:hint="eastAsia"/>
          <w:sz w:val="21"/>
          <w:szCs w:val="21"/>
        </w:rPr>
        <w:t>与</w:t>
      </w:r>
      <w:r>
        <w:rPr>
          <w:rFonts w:hint="eastAsia"/>
          <w:sz w:val="21"/>
          <w:szCs w:val="21"/>
        </w:rPr>
        <w:t>实验室年会</w:t>
      </w:r>
      <w:r w:rsidRPr="00E21594">
        <w:rPr>
          <w:rFonts w:hint="eastAsia"/>
          <w:sz w:val="21"/>
          <w:szCs w:val="21"/>
        </w:rPr>
        <w:t>等活动结合。</w:t>
      </w:r>
    </w:p>
    <w:p w14:paraId="7B7878E7" w14:textId="1E919138" w:rsidR="009E2FFF" w:rsidRPr="00BC1C1D" w:rsidRDefault="009E2FFF" w:rsidP="009E2FFF">
      <w:pPr>
        <w:adjustRightInd w:val="0"/>
        <w:snapToGrid w:val="0"/>
        <w:ind w:firstLine="493"/>
        <w:rPr>
          <w:sz w:val="21"/>
          <w:szCs w:val="21"/>
        </w:rPr>
      </w:pPr>
      <w:r>
        <w:rPr>
          <w:rFonts w:hint="eastAsia"/>
          <w:sz w:val="21"/>
          <w:szCs w:val="21"/>
        </w:rPr>
        <w:t>4</w:t>
      </w:r>
      <w:r w:rsidRPr="00BC1C1D">
        <w:rPr>
          <w:rFonts w:hint="eastAsia"/>
          <w:sz w:val="21"/>
          <w:szCs w:val="21"/>
        </w:rPr>
        <w:t>）所有双聘人员必须承担实验室各类评估任务。</w:t>
      </w:r>
    </w:p>
    <w:p w14:paraId="26D5FBB3" w14:textId="1AC590E0" w:rsidR="00E945E1" w:rsidRPr="00BC1C1D" w:rsidRDefault="009E2FFF" w:rsidP="00D32741">
      <w:pPr>
        <w:adjustRightInd w:val="0"/>
        <w:snapToGrid w:val="0"/>
        <w:ind w:firstLine="493"/>
        <w:rPr>
          <w:sz w:val="21"/>
          <w:szCs w:val="21"/>
        </w:rPr>
      </w:pPr>
      <w:r>
        <w:rPr>
          <w:rFonts w:hint="eastAsia"/>
          <w:sz w:val="21"/>
          <w:szCs w:val="21"/>
        </w:rPr>
        <w:t>5</w:t>
      </w:r>
      <w:r w:rsidR="00311F15" w:rsidRPr="00BC1C1D">
        <w:rPr>
          <w:rFonts w:hint="eastAsia"/>
          <w:sz w:val="21"/>
          <w:szCs w:val="21"/>
        </w:rPr>
        <w:t>）所有双聘人员应遵守实验室</w:t>
      </w:r>
      <w:r w:rsidR="002628DD">
        <w:rPr>
          <w:rFonts w:hint="eastAsia"/>
          <w:sz w:val="21"/>
          <w:szCs w:val="21"/>
        </w:rPr>
        <w:t>各项</w:t>
      </w:r>
      <w:r w:rsidR="00311F15" w:rsidRPr="00BC1C1D">
        <w:rPr>
          <w:rFonts w:hint="eastAsia"/>
          <w:sz w:val="21"/>
          <w:szCs w:val="21"/>
        </w:rPr>
        <w:t>规章制度。</w:t>
      </w:r>
    </w:p>
    <w:p w14:paraId="2245736F" w14:textId="610FBD64" w:rsidR="00311F15" w:rsidRDefault="009E2FFF" w:rsidP="00D32741">
      <w:pPr>
        <w:adjustRightInd w:val="0"/>
        <w:snapToGrid w:val="0"/>
        <w:ind w:firstLine="493"/>
        <w:rPr>
          <w:sz w:val="21"/>
          <w:szCs w:val="21"/>
        </w:rPr>
      </w:pPr>
      <w:r>
        <w:rPr>
          <w:rFonts w:hint="eastAsia"/>
          <w:sz w:val="21"/>
          <w:szCs w:val="21"/>
        </w:rPr>
        <w:t>6</w:t>
      </w:r>
      <w:r w:rsidR="00311F15" w:rsidRPr="00BC1C1D">
        <w:rPr>
          <w:rFonts w:hint="eastAsia"/>
          <w:sz w:val="21"/>
          <w:szCs w:val="21"/>
        </w:rPr>
        <w:t>）所有双聘人员承担实验室建设任务。</w:t>
      </w:r>
    </w:p>
    <w:p w14:paraId="734371AE" w14:textId="77777777" w:rsidR="00772988" w:rsidRPr="00772988" w:rsidRDefault="00772988" w:rsidP="00D32741">
      <w:pPr>
        <w:adjustRightInd w:val="0"/>
        <w:snapToGrid w:val="0"/>
        <w:ind w:firstLine="493"/>
        <w:rPr>
          <w:sz w:val="21"/>
          <w:szCs w:val="21"/>
        </w:rPr>
      </w:pPr>
    </w:p>
    <w:p w14:paraId="0C7F7A94" w14:textId="4C27B7FE" w:rsidR="007851FB" w:rsidRPr="00BC1C1D" w:rsidRDefault="00EB460A" w:rsidP="00D32741">
      <w:pPr>
        <w:adjustRightInd w:val="0"/>
        <w:snapToGrid w:val="0"/>
        <w:ind w:firstLine="493"/>
        <w:rPr>
          <w:b/>
          <w:sz w:val="21"/>
          <w:szCs w:val="21"/>
        </w:rPr>
      </w:pPr>
      <w:r w:rsidRPr="00BC1C1D">
        <w:rPr>
          <w:rFonts w:hint="eastAsia"/>
          <w:b/>
          <w:sz w:val="21"/>
          <w:szCs w:val="21"/>
        </w:rPr>
        <w:t>（</w:t>
      </w:r>
      <w:r w:rsidR="00E945E1" w:rsidRPr="00BC1C1D">
        <w:rPr>
          <w:rFonts w:hint="eastAsia"/>
          <w:b/>
          <w:sz w:val="21"/>
          <w:szCs w:val="21"/>
        </w:rPr>
        <w:t>二</w:t>
      </w:r>
      <w:r w:rsidRPr="00BC1C1D">
        <w:rPr>
          <w:rFonts w:hint="eastAsia"/>
          <w:b/>
          <w:sz w:val="21"/>
          <w:szCs w:val="21"/>
        </w:rPr>
        <w:t>）</w:t>
      </w:r>
      <w:r w:rsidR="005E3DE0" w:rsidRPr="00BC1C1D">
        <w:rPr>
          <w:rFonts w:hint="eastAsia"/>
          <w:b/>
          <w:sz w:val="21"/>
          <w:szCs w:val="21"/>
        </w:rPr>
        <w:t>未尽事宜</w:t>
      </w:r>
    </w:p>
    <w:p w14:paraId="118E472D" w14:textId="7180189F" w:rsidR="005E3DE0" w:rsidRPr="00BC1C1D" w:rsidRDefault="008B5403" w:rsidP="00D32741">
      <w:pPr>
        <w:adjustRightInd w:val="0"/>
        <w:snapToGrid w:val="0"/>
        <w:ind w:firstLine="493"/>
        <w:rPr>
          <w:sz w:val="21"/>
          <w:szCs w:val="21"/>
        </w:rPr>
      </w:pPr>
      <w:r>
        <w:rPr>
          <w:rFonts w:hint="eastAsia"/>
          <w:sz w:val="21"/>
          <w:szCs w:val="21"/>
        </w:rPr>
        <w:t>如果学院职工未填写此表，视为放弃成为实验室-学院双聘固定人员权利，自动转为双聘流动人员。</w:t>
      </w:r>
      <w:r w:rsidR="005E3DE0" w:rsidRPr="00BC1C1D">
        <w:rPr>
          <w:sz w:val="21"/>
          <w:szCs w:val="21"/>
        </w:rPr>
        <w:t>其他未尽事宜由实验室和</w:t>
      </w:r>
      <w:r w:rsidR="00D26F08" w:rsidRPr="00BC1C1D">
        <w:rPr>
          <w:rFonts w:hint="eastAsia"/>
          <w:sz w:val="21"/>
          <w:szCs w:val="21"/>
        </w:rPr>
        <w:t>学科协调委员会</w:t>
      </w:r>
      <w:r w:rsidR="005E3DE0" w:rsidRPr="00BC1C1D">
        <w:rPr>
          <w:sz w:val="21"/>
          <w:szCs w:val="21"/>
        </w:rPr>
        <w:t>双方协商决定。</w:t>
      </w:r>
    </w:p>
    <w:p w14:paraId="6CDF0AB3" w14:textId="577553D1" w:rsidR="00311F15" w:rsidRDefault="00311F15">
      <w:pPr>
        <w:widowControl/>
        <w:jc w:val="left"/>
        <w:rPr>
          <w:sz w:val="28"/>
        </w:rPr>
      </w:pPr>
      <w:r>
        <w:rPr>
          <w:sz w:val="28"/>
        </w:rPr>
        <w:br w:type="page"/>
      </w:r>
    </w:p>
    <w:p w14:paraId="43AA7827" w14:textId="55098900" w:rsidR="00311F15" w:rsidRDefault="00311F15" w:rsidP="00B86B47">
      <w:pPr>
        <w:spacing w:afterLines="50" w:after="211"/>
        <w:jc w:val="center"/>
        <w:rPr>
          <w:sz w:val="28"/>
        </w:rPr>
      </w:pPr>
      <w:r w:rsidRPr="00BC1C1D">
        <w:rPr>
          <w:rFonts w:hint="eastAsia"/>
          <w:b/>
          <w:sz w:val="28"/>
        </w:rPr>
        <w:lastRenderedPageBreak/>
        <w:t>双聘人员基本信息和意愿</w:t>
      </w:r>
    </w:p>
    <w:tbl>
      <w:tblPr>
        <w:tblStyle w:val="ae"/>
        <w:tblW w:w="0" w:type="auto"/>
        <w:tblLook w:val="0600" w:firstRow="0" w:lastRow="0" w:firstColumn="0" w:lastColumn="0" w:noHBand="1" w:noVBand="1"/>
      </w:tblPr>
      <w:tblGrid>
        <w:gridCol w:w="1547"/>
        <w:gridCol w:w="1208"/>
        <w:gridCol w:w="1761"/>
        <w:gridCol w:w="1453"/>
        <w:gridCol w:w="1235"/>
        <w:gridCol w:w="1066"/>
      </w:tblGrid>
      <w:tr w:rsidR="00434457" w:rsidRPr="00653CFA" w14:paraId="46D5D8AD" w14:textId="30624CA6" w:rsidTr="00A22600">
        <w:trPr>
          <w:trHeight w:val="241"/>
        </w:trPr>
        <w:tc>
          <w:tcPr>
            <w:tcW w:w="1551" w:type="dxa"/>
            <w:tcBorders>
              <w:top w:val="single" w:sz="12" w:space="0" w:color="000000" w:themeColor="text1"/>
              <w:left w:val="single" w:sz="12" w:space="0" w:color="000000" w:themeColor="text1"/>
              <w:bottom w:val="single" w:sz="12" w:space="0" w:color="4472C4" w:themeColor="accent1"/>
              <w:right w:val="single" w:sz="12" w:space="0" w:color="000000" w:themeColor="text1"/>
            </w:tcBorders>
          </w:tcPr>
          <w:p w14:paraId="7206BBE1" w14:textId="35C28CE9" w:rsidR="00BC1C1D" w:rsidRPr="00AB25D8" w:rsidRDefault="00BC1C1D" w:rsidP="00A30619">
            <w:pPr>
              <w:adjustRightInd w:val="0"/>
              <w:snapToGrid w:val="0"/>
              <w:jc w:val="center"/>
              <w:rPr>
                <w:sz w:val="21"/>
                <w:szCs w:val="21"/>
              </w:rPr>
            </w:pPr>
            <w:r w:rsidRPr="00AB25D8">
              <w:rPr>
                <w:rFonts w:hint="eastAsia"/>
                <w:sz w:val="21"/>
                <w:szCs w:val="21"/>
              </w:rPr>
              <w:t>姓名</w:t>
            </w:r>
          </w:p>
        </w:tc>
        <w:tc>
          <w:tcPr>
            <w:tcW w:w="1211" w:type="dxa"/>
            <w:tcBorders>
              <w:top w:val="single" w:sz="12" w:space="0" w:color="000000" w:themeColor="text1"/>
              <w:left w:val="single" w:sz="12" w:space="0" w:color="000000" w:themeColor="text1"/>
              <w:bottom w:val="single" w:sz="12" w:space="0" w:color="4472C4" w:themeColor="accent1"/>
              <w:right w:val="single" w:sz="12" w:space="0" w:color="000000" w:themeColor="text1"/>
            </w:tcBorders>
          </w:tcPr>
          <w:p w14:paraId="0762A9CB" w14:textId="77777777" w:rsidR="00BC1C1D" w:rsidRPr="00653CFA" w:rsidRDefault="00BC1C1D" w:rsidP="00A30619">
            <w:pPr>
              <w:adjustRightInd w:val="0"/>
              <w:snapToGrid w:val="0"/>
              <w:jc w:val="center"/>
              <w:rPr>
                <w:sz w:val="21"/>
                <w:szCs w:val="21"/>
              </w:rPr>
            </w:pPr>
          </w:p>
        </w:tc>
        <w:tc>
          <w:tcPr>
            <w:tcW w:w="1765" w:type="dxa"/>
            <w:tcBorders>
              <w:top w:val="single" w:sz="12" w:space="0" w:color="000000" w:themeColor="text1"/>
              <w:left w:val="single" w:sz="12" w:space="0" w:color="000000" w:themeColor="text1"/>
              <w:bottom w:val="single" w:sz="12" w:space="0" w:color="4472C4" w:themeColor="accent1"/>
              <w:right w:val="single" w:sz="12" w:space="0" w:color="000000" w:themeColor="text1"/>
            </w:tcBorders>
          </w:tcPr>
          <w:p w14:paraId="6F187861" w14:textId="03A4A8CE" w:rsidR="00BC1C1D" w:rsidRPr="00653CFA" w:rsidRDefault="00BC1C1D" w:rsidP="00A30619">
            <w:pPr>
              <w:adjustRightInd w:val="0"/>
              <w:snapToGrid w:val="0"/>
              <w:jc w:val="center"/>
              <w:rPr>
                <w:sz w:val="21"/>
                <w:szCs w:val="21"/>
              </w:rPr>
            </w:pPr>
            <w:r w:rsidRPr="00653CFA">
              <w:rPr>
                <w:rFonts w:hint="eastAsia"/>
                <w:sz w:val="21"/>
                <w:szCs w:val="21"/>
              </w:rPr>
              <w:t>职称</w:t>
            </w:r>
          </w:p>
        </w:tc>
        <w:tc>
          <w:tcPr>
            <w:tcW w:w="1457" w:type="dxa"/>
            <w:tcBorders>
              <w:top w:val="single" w:sz="12" w:space="0" w:color="000000" w:themeColor="text1"/>
              <w:left w:val="single" w:sz="12" w:space="0" w:color="000000" w:themeColor="text1"/>
              <w:bottom w:val="single" w:sz="12" w:space="0" w:color="4472C4" w:themeColor="accent1"/>
              <w:right w:val="single" w:sz="12" w:space="0" w:color="000000" w:themeColor="text1"/>
            </w:tcBorders>
          </w:tcPr>
          <w:p w14:paraId="18CF24D1" w14:textId="77777777" w:rsidR="00BC1C1D" w:rsidRPr="00653CFA" w:rsidRDefault="00BC1C1D" w:rsidP="00A30619">
            <w:pPr>
              <w:adjustRightInd w:val="0"/>
              <w:snapToGrid w:val="0"/>
              <w:jc w:val="center"/>
              <w:rPr>
                <w:sz w:val="21"/>
                <w:szCs w:val="21"/>
              </w:rPr>
            </w:pPr>
          </w:p>
        </w:tc>
        <w:tc>
          <w:tcPr>
            <w:tcW w:w="1237" w:type="dxa"/>
            <w:tcBorders>
              <w:top w:val="single" w:sz="12" w:space="0" w:color="000000" w:themeColor="text1"/>
              <w:left w:val="single" w:sz="12" w:space="0" w:color="000000" w:themeColor="text1"/>
              <w:bottom w:val="single" w:sz="12" w:space="0" w:color="4472C4" w:themeColor="accent1"/>
              <w:right w:val="single" w:sz="12" w:space="0" w:color="000000" w:themeColor="text1"/>
            </w:tcBorders>
          </w:tcPr>
          <w:p w14:paraId="5DC417E7" w14:textId="51958F10" w:rsidR="00BC1C1D" w:rsidRPr="00653CFA" w:rsidRDefault="00BC1C1D" w:rsidP="00A30619">
            <w:pPr>
              <w:adjustRightInd w:val="0"/>
              <w:snapToGrid w:val="0"/>
              <w:jc w:val="center"/>
              <w:rPr>
                <w:sz w:val="21"/>
                <w:szCs w:val="21"/>
              </w:rPr>
            </w:pPr>
            <w:r w:rsidRPr="00653CFA">
              <w:rPr>
                <w:rFonts w:hint="eastAsia"/>
                <w:sz w:val="21"/>
                <w:szCs w:val="21"/>
              </w:rPr>
              <w:t>出生年月</w:t>
            </w:r>
          </w:p>
        </w:tc>
        <w:tc>
          <w:tcPr>
            <w:tcW w:w="1069" w:type="dxa"/>
            <w:tcBorders>
              <w:top w:val="single" w:sz="12" w:space="0" w:color="000000" w:themeColor="text1"/>
              <w:left w:val="single" w:sz="12" w:space="0" w:color="000000" w:themeColor="text1"/>
              <w:bottom w:val="single" w:sz="12" w:space="0" w:color="4472C4" w:themeColor="accent1"/>
              <w:right w:val="single" w:sz="12" w:space="0" w:color="000000" w:themeColor="text1"/>
            </w:tcBorders>
          </w:tcPr>
          <w:p w14:paraId="462344AF" w14:textId="77777777" w:rsidR="00BC1C1D" w:rsidRPr="00653CFA" w:rsidRDefault="00BC1C1D" w:rsidP="00A30619">
            <w:pPr>
              <w:adjustRightInd w:val="0"/>
              <w:snapToGrid w:val="0"/>
              <w:jc w:val="center"/>
              <w:rPr>
                <w:sz w:val="21"/>
                <w:szCs w:val="21"/>
              </w:rPr>
            </w:pPr>
          </w:p>
        </w:tc>
      </w:tr>
      <w:tr w:rsidR="00434457" w:rsidRPr="00653CFA" w14:paraId="2448AD6E" w14:textId="77777777" w:rsidTr="00A22600">
        <w:tc>
          <w:tcPr>
            <w:tcW w:w="1551" w:type="dxa"/>
            <w:tcBorders>
              <w:top w:val="single" w:sz="12" w:space="0" w:color="4472C4" w:themeColor="accent1"/>
              <w:left w:val="single" w:sz="12" w:space="0" w:color="000000" w:themeColor="text1"/>
              <w:right w:val="single" w:sz="12" w:space="0" w:color="000000" w:themeColor="text1"/>
            </w:tcBorders>
          </w:tcPr>
          <w:p w14:paraId="3F5CF141" w14:textId="063A6BA9" w:rsidR="0063729B" w:rsidRPr="00AB25D8" w:rsidRDefault="0063729B" w:rsidP="00082C22">
            <w:pPr>
              <w:adjustRightInd w:val="0"/>
              <w:snapToGrid w:val="0"/>
              <w:jc w:val="center"/>
              <w:rPr>
                <w:sz w:val="21"/>
                <w:szCs w:val="21"/>
              </w:rPr>
            </w:pPr>
            <w:r w:rsidRPr="00AB25D8">
              <w:rPr>
                <w:rFonts w:hint="eastAsia"/>
                <w:sz w:val="21"/>
                <w:szCs w:val="21"/>
              </w:rPr>
              <w:t>手机号</w:t>
            </w:r>
          </w:p>
        </w:tc>
        <w:tc>
          <w:tcPr>
            <w:tcW w:w="1211" w:type="dxa"/>
            <w:tcBorders>
              <w:top w:val="single" w:sz="12" w:space="0" w:color="4472C4" w:themeColor="accent1"/>
              <w:left w:val="single" w:sz="12" w:space="0" w:color="000000" w:themeColor="text1"/>
              <w:right w:val="single" w:sz="12" w:space="0" w:color="000000" w:themeColor="text1"/>
            </w:tcBorders>
          </w:tcPr>
          <w:p w14:paraId="6BA01949" w14:textId="77777777" w:rsidR="0063729B" w:rsidRPr="00653CFA" w:rsidRDefault="0063729B" w:rsidP="00B86B47">
            <w:pPr>
              <w:adjustRightInd w:val="0"/>
              <w:snapToGrid w:val="0"/>
              <w:jc w:val="left"/>
              <w:rPr>
                <w:sz w:val="21"/>
                <w:szCs w:val="21"/>
              </w:rPr>
            </w:pPr>
          </w:p>
        </w:tc>
        <w:tc>
          <w:tcPr>
            <w:tcW w:w="1765" w:type="dxa"/>
            <w:tcBorders>
              <w:top w:val="single" w:sz="12" w:space="0" w:color="4472C4" w:themeColor="accent1"/>
              <w:left w:val="single" w:sz="12" w:space="0" w:color="000000" w:themeColor="text1"/>
              <w:right w:val="single" w:sz="12" w:space="0" w:color="000000" w:themeColor="text1"/>
            </w:tcBorders>
          </w:tcPr>
          <w:p w14:paraId="77F6FB14" w14:textId="5BF7780E" w:rsidR="0063729B" w:rsidRPr="00653CFA" w:rsidRDefault="008B7284" w:rsidP="00082C22">
            <w:pPr>
              <w:adjustRightInd w:val="0"/>
              <w:snapToGrid w:val="0"/>
              <w:jc w:val="center"/>
              <w:rPr>
                <w:sz w:val="21"/>
                <w:szCs w:val="21"/>
              </w:rPr>
            </w:pPr>
            <w:r w:rsidRPr="00653CFA">
              <w:rPr>
                <w:rFonts w:hint="eastAsia"/>
                <w:sz w:val="21"/>
                <w:szCs w:val="21"/>
              </w:rPr>
              <w:t>Email信箱</w:t>
            </w:r>
          </w:p>
        </w:tc>
        <w:tc>
          <w:tcPr>
            <w:tcW w:w="1457" w:type="dxa"/>
            <w:tcBorders>
              <w:top w:val="single" w:sz="12" w:space="0" w:color="4472C4" w:themeColor="accent1"/>
              <w:left w:val="single" w:sz="12" w:space="0" w:color="000000" w:themeColor="text1"/>
              <w:right w:val="single" w:sz="12" w:space="0" w:color="000000" w:themeColor="text1"/>
            </w:tcBorders>
          </w:tcPr>
          <w:p w14:paraId="590B2E51" w14:textId="4431FA15" w:rsidR="00A30619" w:rsidRPr="00653CFA" w:rsidRDefault="00A30619" w:rsidP="00D32741">
            <w:pPr>
              <w:adjustRightInd w:val="0"/>
              <w:snapToGrid w:val="0"/>
              <w:rPr>
                <w:sz w:val="21"/>
                <w:szCs w:val="21"/>
              </w:rPr>
            </w:pPr>
          </w:p>
        </w:tc>
        <w:tc>
          <w:tcPr>
            <w:tcW w:w="1237" w:type="dxa"/>
            <w:tcBorders>
              <w:top w:val="single" w:sz="12" w:space="0" w:color="4472C4" w:themeColor="accent1"/>
              <w:left w:val="single" w:sz="12" w:space="0" w:color="000000" w:themeColor="text1"/>
              <w:right w:val="single" w:sz="12" w:space="0" w:color="000000" w:themeColor="text1"/>
            </w:tcBorders>
          </w:tcPr>
          <w:p w14:paraId="1CFCC39A" w14:textId="17A640D3" w:rsidR="0063729B" w:rsidRPr="00653CFA" w:rsidRDefault="008B7284" w:rsidP="00B86B47">
            <w:pPr>
              <w:adjustRightInd w:val="0"/>
              <w:snapToGrid w:val="0"/>
              <w:jc w:val="center"/>
              <w:rPr>
                <w:sz w:val="21"/>
                <w:szCs w:val="21"/>
              </w:rPr>
            </w:pPr>
            <w:r w:rsidRPr="00653CFA">
              <w:rPr>
                <w:rFonts w:hint="eastAsia"/>
                <w:sz w:val="21"/>
                <w:szCs w:val="21"/>
              </w:rPr>
              <w:t>QQ或微信</w:t>
            </w:r>
          </w:p>
        </w:tc>
        <w:tc>
          <w:tcPr>
            <w:tcW w:w="1069" w:type="dxa"/>
            <w:tcBorders>
              <w:top w:val="single" w:sz="12" w:space="0" w:color="4472C4" w:themeColor="accent1"/>
              <w:left w:val="single" w:sz="12" w:space="0" w:color="000000" w:themeColor="text1"/>
              <w:right w:val="single" w:sz="12" w:space="0" w:color="000000" w:themeColor="text1"/>
            </w:tcBorders>
          </w:tcPr>
          <w:p w14:paraId="27E8AD2F" w14:textId="77777777" w:rsidR="00A30619" w:rsidRPr="00653CFA" w:rsidRDefault="00A30619" w:rsidP="00D32741">
            <w:pPr>
              <w:adjustRightInd w:val="0"/>
              <w:snapToGrid w:val="0"/>
              <w:rPr>
                <w:sz w:val="21"/>
                <w:szCs w:val="21"/>
              </w:rPr>
            </w:pPr>
          </w:p>
        </w:tc>
      </w:tr>
      <w:tr w:rsidR="008B7284" w:rsidRPr="00653CFA" w14:paraId="53D5CBF2" w14:textId="77777777" w:rsidTr="00A22600">
        <w:tc>
          <w:tcPr>
            <w:tcW w:w="1551" w:type="dxa"/>
            <w:tcBorders>
              <w:left w:val="single" w:sz="12" w:space="0" w:color="000000" w:themeColor="text1"/>
              <w:right w:val="single" w:sz="12" w:space="0" w:color="000000" w:themeColor="text1"/>
            </w:tcBorders>
          </w:tcPr>
          <w:p w14:paraId="467432E0" w14:textId="4BFDF508" w:rsidR="009B0457" w:rsidRPr="00AB25D8" w:rsidRDefault="009B0457" w:rsidP="007F434B">
            <w:pPr>
              <w:adjustRightInd w:val="0"/>
              <w:snapToGrid w:val="0"/>
              <w:jc w:val="center"/>
              <w:rPr>
                <w:sz w:val="21"/>
                <w:szCs w:val="21"/>
              </w:rPr>
            </w:pPr>
            <w:r w:rsidRPr="00AB25D8">
              <w:rPr>
                <w:rFonts w:hint="eastAsia"/>
                <w:sz w:val="21"/>
                <w:szCs w:val="21"/>
              </w:rPr>
              <w:t>学位</w:t>
            </w:r>
          </w:p>
        </w:tc>
        <w:tc>
          <w:tcPr>
            <w:tcW w:w="1211" w:type="dxa"/>
            <w:tcBorders>
              <w:left w:val="single" w:sz="12" w:space="0" w:color="000000" w:themeColor="text1"/>
              <w:right w:val="single" w:sz="12" w:space="0" w:color="000000" w:themeColor="text1"/>
            </w:tcBorders>
          </w:tcPr>
          <w:p w14:paraId="72D0931D" w14:textId="77777777" w:rsidR="009B0457" w:rsidRPr="00653CFA" w:rsidRDefault="009B0457" w:rsidP="007F434B">
            <w:pPr>
              <w:adjustRightInd w:val="0"/>
              <w:snapToGrid w:val="0"/>
              <w:jc w:val="center"/>
              <w:rPr>
                <w:sz w:val="21"/>
                <w:szCs w:val="21"/>
              </w:rPr>
            </w:pPr>
          </w:p>
        </w:tc>
        <w:tc>
          <w:tcPr>
            <w:tcW w:w="1765" w:type="dxa"/>
            <w:tcBorders>
              <w:left w:val="single" w:sz="12" w:space="0" w:color="000000" w:themeColor="text1"/>
              <w:right w:val="single" w:sz="12" w:space="0" w:color="000000" w:themeColor="text1"/>
            </w:tcBorders>
          </w:tcPr>
          <w:p w14:paraId="46A8B446" w14:textId="4297C2D2" w:rsidR="009B0457" w:rsidRPr="00653CFA" w:rsidRDefault="009B0457" w:rsidP="007F434B">
            <w:pPr>
              <w:adjustRightInd w:val="0"/>
              <w:snapToGrid w:val="0"/>
              <w:jc w:val="center"/>
              <w:rPr>
                <w:sz w:val="21"/>
                <w:szCs w:val="21"/>
              </w:rPr>
            </w:pPr>
            <w:r w:rsidRPr="00653CFA">
              <w:rPr>
                <w:rFonts w:hint="eastAsia"/>
                <w:sz w:val="21"/>
                <w:szCs w:val="21"/>
              </w:rPr>
              <w:t>最后学位训练地</w:t>
            </w:r>
          </w:p>
        </w:tc>
        <w:tc>
          <w:tcPr>
            <w:tcW w:w="3763" w:type="dxa"/>
            <w:gridSpan w:val="3"/>
            <w:tcBorders>
              <w:left w:val="single" w:sz="12" w:space="0" w:color="000000" w:themeColor="text1"/>
              <w:right w:val="single" w:sz="12" w:space="0" w:color="000000" w:themeColor="text1"/>
            </w:tcBorders>
          </w:tcPr>
          <w:p w14:paraId="55FC870C" w14:textId="77777777" w:rsidR="009B0457" w:rsidRPr="00653CFA" w:rsidRDefault="009B0457" w:rsidP="007F434B">
            <w:pPr>
              <w:adjustRightInd w:val="0"/>
              <w:snapToGrid w:val="0"/>
              <w:jc w:val="center"/>
              <w:rPr>
                <w:sz w:val="21"/>
                <w:szCs w:val="21"/>
              </w:rPr>
            </w:pPr>
          </w:p>
        </w:tc>
      </w:tr>
      <w:tr w:rsidR="00D220AC" w:rsidRPr="00653CFA" w14:paraId="64238977" w14:textId="520ED93F" w:rsidTr="00A22600">
        <w:tc>
          <w:tcPr>
            <w:tcW w:w="1551" w:type="dxa"/>
            <w:tcBorders>
              <w:left w:val="single" w:sz="12" w:space="0" w:color="000000" w:themeColor="text1"/>
              <w:right w:val="single" w:sz="12" w:space="0" w:color="000000" w:themeColor="text1"/>
            </w:tcBorders>
          </w:tcPr>
          <w:p w14:paraId="14E643EF" w14:textId="52B08ED5" w:rsidR="00D220AC" w:rsidRPr="00AB25D8" w:rsidRDefault="00D220AC" w:rsidP="00A30619">
            <w:pPr>
              <w:adjustRightInd w:val="0"/>
              <w:snapToGrid w:val="0"/>
              <w:jc w:val="center"/>
              <w:rPr>
                <w:sz w:val="21"/>
                <w:szCs w:val="21"/>
              </w:rPr>
            </w:pPr>
            <w:r w:rsidRPr="00AB25D8">
              <w:rPr>
                <w:rFonts w:hint="eastAsia"/>
                <w:sz w:val="21"/>
                <w:szCs w:val="21"/>
              </w:rPr>
              <w:t>人才类型</w:t>
            </w:r>
          </w:p>
        </w:tc>
        <w:tc>
          <w:tcPr>
            <w:tcW w:w="1211" w:type="dxa"/>
            <w:tcBorders>
              <w:left w:val="single" w:sz="12" w:space="0" w:color="000000" w:themeColor="text1"/>
              <w:right w:val="single" w:sz="12" w:space="0" w:color="000000" w:themeColor="text1"/>
            </w:tcBorders>
          </w:tcPr>
          <w:p w14:paraId="60C8EE8E" w14:textId="77777777" w:rsidR="00D220AC" w:rsidRPr="00653CFA" w:rsidRDefault="00D220AC" w:rsidP="00A30619">
            <w:pPr>
              <w:adjustRightInd w:val="0"/>
              <w:snapToGrid w:val="0"/>
              <w:jc w:val="center"/>
              <w:rPr>
                <w:sz w:val="21"/>
                <w:szCs w:val="21"/>
              </w:rPr>
            </w:pPr>
          </w:p>
        </w:tc>
        <w:tc>
          <w:tcPr>
            <w:tcW w:w="1765" w:type="dxa"/>
            <w:tcBorders>
              <w:left w:val="single" w:sz="12" w:space="0" w:color="000000" w:themeColor="text1"/>
              <w:right w:val="single" w:sz="12" w:space="0" w:color="000000" w:themeColor="text1"/>
            </w:tcBorders>
          </w:tcPr>
          <w:p w14:paraId="1774A969" w14:textId="29E457B7" w:rsidR="00D220AC" w:rsidRPr="00653CFA" w:rsidRDefault="00D220AC" w:rsidP="00A30619">
            <w:pPr>
              <w:adjustRightInd w:val="0"/>
              <w:snapToGrid w:val="0"/>
              <w:jc w:val="center"/>
              <w:rPr>
                <w:sz w:val="21"/>
                <w:szCs w:val="21"/>
              </w:rPr>
            </w:pPr>
            <w:r w:rsidRPr="00653CFA">
              <w:rPr>
                <w:rFonts w:hint="eastAsia"/>
                <w:sz w:val="21"/>
                <w:szCs w:val="21"/>
              </w:rPr>
              <w:t>人员类型</w:t>
            </w:r>
          </w:p>
        </w:tc>
        <w:tc>
          <w:tcPr>
            <w:tcW w:w="3763" w:type="dxa"/>
            <w:gridSpan w:val="3"/>
            <w:tcBorders>
              <w:left w:val="single" w:sz="12" w:space="0" w:color="000000" w:themeColor="text1"/>
              <w:right w:val="single" w:sz="12" w:space="0" w:color="000000" w:themeColor="text1"/>
            </w:tcBorders>
          </w:tcPr>
          <w:p w14:paraId="1EB12067" w14:textId="2F73C3C8" w:rsidR="00D220AC" w:rsidRPr="00AB25D8" w:rsidRDefault="00AB25D8" w:rsidP="00AB25D8">
            <w:pPr>
              <w:adjustRightInd w:val="0"/>
              <w:snapToGrid w:val="0"/>
              <w:jc w:val="center"/>
              <w:rPr>
                <w:sz w:val="21"/>
                <w:szCs w:val="21"/>
              </w:rPr>
            </w:pPr>
            <w:r w:rsidRPr="00653CFA">
              <w:rPr>
                <w:rFonts w:hint="eastAsia"/>
                <w:sz w:val="21"/>
                <w:szCs w:val="21"/>
              </w:rPr>
              <w:t>（1）</w:t>
            </w:r>
            <w:r w:rsidRPr="00AB25D8">
              <w:rPr>
                <w:rFonts w:hint="eastAsia"/>
                <w:sz w:val="21"/>
                <w:szCs w:val="21"/>
              </w:rPr>
              <w:t>双聘固定；（2）双聘流动；（3）</w:t>
            </w:r>
            <w:r>
              <w:rPr>
                <w:rFonts w:hint="eastAsia"/>
                <w:sz w:val="21"/>
                <w:szCs w:val="21"/>
              </w:rPr>
              <w:t>流动人员</w:t>
            </w:r>
          </w:p>
        </w:tc>
      </w:tr>
      <w:tr w:rsidR="00BC1C1D" w:rsidRPr="00653CFA" w14:paraId="4D886F27" w14:textId="0C34D315" w:rsidTr="00A22600">
        <w:tc>
          <w:tcPr>
            <w:tcW w:w="1551" w:type="dxa"/>
            <w:tcBorders>
              <w:left w:val="single" w:sz="12" w:space="0" w:color="000000" w:themeColor="text1"/>
              <w:right w:val="single" w:sz="12" w:space="0" w:color="000000" w:themeColor="text1"/>
            </w:tcBorders>
          </w:tcPr>
          <w:p w14:paraId="425D921E" w14:textId="62D9FCDE" w:rsidR="00BC1C1D" w:rsidRPr="00AB25D8" w:rsidRDefault="00BC1C1D" w:rsidP="00A30619">
            <w:pPr>
              <w:adjustRightInd w:val="0"/>
              <w:snapToGrid w:val="0"/>
              <w:jc w:val="center"/>
              <w:rPr>
                <w:sz w:val="21"/>
                <w:szCs w:val="21"/>
              </w:rPr>
            </w:pPr>
            <w:r w:rsidRPr="00AB25D8">
              <w:rPr>
                <w:rFonts w:hint="eastAsia"/>
                <w:sz w:val="21"/>
                <w:szCs w:val="21"/>
              </w:rPr>
              <w:t>研究方向</w:t>
            </w:r>
          </w:p>
        </w:tc>
        <w:tc>
          <w:tcPr>
            <w:tcW w:w="6739" w:type="dxa"/>
            <w:gridSpan w:val="5"/>
            <w:tcBorders>
              <w:left w:val="single" w:sz="12" w:space="0" w:color="000000" w:themeColor="text1"/>
              <w:right w:val="single" w:sz="12" w:space="0" w:color="000000" w:themeColor="text1"/>
            </w:tcBorders>
          </w:tcPr>
          <w:p w14:paraId="619280ED" w14:textId="06E57BC9" w:rsidR="00BC1C1D" w:rsidRPr="00653CFA" w:rsidRDefault="00BC1C1D" w:rsidP="00A30619">
            <w:pPr>
              <w:adjustRightInd w:val="0"/>
              <w:snapToGrid w:val="0"/>
              <w:jc w:val="center"/>
              <w:rPr>
                <w:sz w:val="21"/>
                <w:szCs w:val="21"/>
              </w:rPr>
            </w:pPr>
            <w:r w:rsidRPr="00653CFA">
              <w:rPr>
                <w:rFonts w:hint="eastAsia"/>
                <w:sz w:val="21"/>
                <w:szCs w:val="21"/>
              </w:rPr>
              <w:t>（1）沉积动力过程与工程环境；（2）洋底动力过程与资源灾害；（3）海底能源探测技术</w:t>
            </w:r>
          </w:p>
        </w:tc>
      </w:tr>
      <w:tr w:rsidR="00434457" w:rsidRPr="00653CFA" w14:paraId="06ED702E" w14:textId="4C68FC0F" w:rsidTr="00A22600">
        <w:tc>
          <w:tcPr>
            <w:tcW w:w="1551" w:type="dxa"/>
            <w:tcBorders>
              <w:left w:val="single" w:sz="12" w:space="0" w:color="000000" w:themeColor="text1"/>
              <w:right w:val="single" w:sz="12" w:space="0" w:color="000000" w:themeColor="text1"/>
            </w:tcBorders>
          </w:tcPr>
          <w:p w14:paraId="061CFBF2" w14:textId="4357B5CF" w:rsidR="00BC1C1D" w:rsidRPr="00AB25D8" w:rsidRDefault="00BC1C1D" w:rsidP="00A30619">
            <w:pPr>
              <w:adjustRightInd w:val="0"/>
              <w:snapToGrid w:val="0"/>
              <w:jc w:val="center"/>
              <w:rPr>
                <w:sz w:val="21"/>
                <w:szCs w:val="21"/>
              </w:rPr>
            </w:pPr>
            <w:r w:rsidRPr="00AB25D8">
              <w:rPr>
                <w:rFonts w:hint="eastAsia"/>
                <w:sz w:val="21"/>
                <w:szCs w:val="21"/>
              </w:rPr>
              <w:t>SCI论文篇数</w:t>
            </w:r>
          </w:p>
        </w:tc>
        <w:tc>
          <w:tcPr>
            <w:tcW w:w="1211" w:type="dxa"/>
            <w:tcBorders>
              <w:left w:val="single" w:sz="12" w:space="0" w:color="000000" w:themeColor="text1"/>
              <w:right w:val="single" w:sz="12" w:space="0" w:color="000000" w:themeColor="text1"/>
            </w:tcBorders>
          </w:tcPr>
          <w:p w14:paraId="20FA1F0D" w14:textId="057E0032" w:rsidR="00BC1C1D" w:rsidRPr="00653CFA" w:rsidRDefault="006E0D8F" w:rsidP="00B86B47">
            <w:pPr>
              <w:adjustRightInd w:val="0"/>
              <w:snapToGrid w:val="0"/>
              <w:jc w:val="right"/>
              <w:rPr>
                <w:sz w:val="21"/>
                <w:szCs w:val="21"/>
              </w:rPr>
            </w:pPr>
            <w:r w:rsidRPr="00653CFA">
              <w:rPr>
                <w:rFonts w:hint="eastAsia"/>
                <w:sz w:val="21"/>
                <w:szCs w:val="21"/>
              </w:rPr>
              <w:t>篇</w:t>
            </w:r>
          </w:p>
        </w:tc>
        <w:tc>
          <w:tcPr>
            <w:tcW w:w="1765" w:type="dxa"/>
            <w:tcBorders>
              <w:left w:val="single" w:sz="12" w:space="0" w:color="000000" w:themeColor="text1"/>
              <w:right w:val="single" w:sz="12" w:space="0" w:color="000000" w:themeColor="text1"/>
            </w:tcBorders>
          </w:tcPr>
          <w:p w14:paraId="3685E8AD" w14:textId="545C1B6F" w:rsidR="00BC1C1D" w:rsidRPr="00653CFA" w:rsidRDefault="00BC1C1D" w:rsidP="00A30619">
            <w:pPr>
              <w:adjustRightInd w:val="0"/>
              <w:snapToGrid w:val="0"/>
              <w:jc w:val="center"/>
              <w:rPr>
                <w:sz w:val="21"/>
                <w:szCs w:val="21"/>
              </w:rPr>
            </w:pPr>
            <w:r w:rsidRPr="00653CFA">
              <w:rPr>
                <w:rFonts w:hint="eastAsia"/>
                <w:sz w:val="21"/>
                <w:szCs w:val="21"/>
              </w:rPr>
              <w:t>国家专利数</w:t>
            </w:r>
          </w:p>
        </w:tc>
        <w:tc>
          <w:tcPr>
            <w:tcW w:w="1457" w:type="dxa"/>
            <w:tcBorders>
              <w:left w:val="single" w:sz="12" w:space="0" w:color="000000" w:themeColor="text1"/>
              <w:right w:val="single" w:sz="12" w:space="0" w:color="000000" w:themeColor="text1"/>
            </w:tcBorders>
          </w:tcPr>
          <w:p w14:paraId="4A3BFC1B" w14:textId="168B9FCC" w:rsidR="00BC1C1D" w:rsidRPr="00653CFA" w:rsidRDefault="006E0D8F" w:rsidP="00B86B47">
            <w:pPr>
              <w:adjustRightInd w:val="0"/>
              <w:snapToGrid w:val="0"/>
              <w:jc w:val="right"/>
              <w:rPr>
                <w:sz w:val="21"/>
                <w:szCs w:val="21"/>
              </w:rPr>
            </w:pPr>
            <w:r w:rsidRPr="00653CFA">
              <w:rPr>
                <w:rFonts w:hint="eastAsia"/>
                <w:sz w:val="21"/>
                <w:szCs w:val="21"/>
              </w:rPr>
              <w:t>项</w:t>
            </w:r>
          </w:p>
        </w:tc>
        <w:tc>
          <w:tcPr>
            <w:tcW w:w="1237" w:type="dxa"/>
            <w:tcBorders>
              <w:left w:val="single" w:sz="12" w:space="0" w:color="000000" w:themeColor="text1"/>
              <w:right w:val="single" w:sz="12" w:space="0" w:color="000000" w:themeColor="text1"/>
            </w:tcBorders>
          </w:tcPr>
          <w:p w14:paraId="7A4367AE" w14:textId="43F83A1F" w:rsidR="00BC1C1D" w:rsidRPr="00653CFA" w:rsidRDefault="00610CE5" w:rsidP="00A30619">
            <w:pPr>
              <w:adjustRightInd w:val="0"/>
              <w:snapToGrid w:val="0"/>
              <w:jc w:val="center"/>
              <w:rPr>
                <w:sz w:val="21"/>
                <w:szCs w:val="21"/>
              </w:rPr>
            </w:pPr>
            <w:r w:rsidRPr="00653CFA">
              <w:rPr>
                <w:rFonts w:hint="eastAsia"/>
                <w:sz w:val="21"/>
                <w:szCs w:val="21"/>
              </w:rPr>
              <w:t>国家级出版社专著、编著数</w:t>
            </w:r>
          </w:p>
        </w:tc>
        <w:tc>
          <w:tcPr>
            <w:tcW w:w="1069" w:type="dxa"/>
            <w:tcBorders>
              <w:left w:val="single" w:sz="12" w:space="0" w:color="000000" w:themeColor="text1"/>
              <w:right w:val="single" w:sz="12" w:space="0" w:color="000000" w:themeColor="text1"/>
            </w:tcBorders>
          </w:tcPr>
          <w:p w14:paraId="729A9DDE" w14:textId="4F2D43B7" w:rsidR="00BC1C1D" w:rsidRPr="00653CFA" w:rsidRDefault="006E0D8F" w:rsidP="00B86B47">
            <w:pPr>
              <w:adjustRightInd w:val="0"/>
              <w:snapToGrid w:val="0"/>
              <w:jc w:val="right"/>
              <w:rPr>
                <w:sz w:val="21"/>
                <w:szCs w:val="21"/>
              </w:rPr>
            </w:pPr>
            <w:r w:rsidRPr="00653CFA">
              <w:rPr>
                <w:rFonts w:hint="eastAsia"/>
                <w:sz w:val="21"/>
                <w:szCs w:val="21"/>
              </w:rPr>
              <w:t>本</w:t>
            </w:r>
          </w:p>
        </w:tc>
      </w:tr>
      <w:tr w:rsidR="008B7284" w:rsidRPr="00653CFA" w14:paraId="63CC2628" w14:textId="30A7465C" w:rsidTr="00A22600">
        <w:tc>
          <w:tcPr>
            <w:tcW w:w="1551" w:type="dxa"/>
            <w:tcBorders>
              <w:left w:val="single" w:sz="12" w:space="0" w:color="000000" w:themeColor="text1"/>
              <w:right w:val="single" w:sz="12" w:space="0" w:color="000000" w:themeColor="text1"/>
            </w:tcBorders>
          </w:tcPr>
          <w:p w14:paraId="5DF552D3" w14:textId="3B286111" w:rsidR="008B7284" w:rsidRPr="00653CFA" w:rsidRDefault="008B7284" w:rsidP="00A30619">
            <w:pPr>
              <w:adjustRightInd w:val="0"/>
              <w:snapToGrid w:val="0"/>
              <w:jc w:val="center"/>
              <w:rPr>
                <w:sz w:val="21"/>
                <w:szCs w:val="21"/>
              </w:rPr>
            </w:pPr>
            <w:r w:rsidRPr="00AB25D8">
              <w:rPr>
                <w:rFonts w:hint="eastAsia"/>
                <w:sz w:val="21"/>
                <w:szCs w:val="21"/>
              </w:rPr>
              <w:t>国家、省部级奖及排名</w:t>
            </w:r>
          </w:p>
        </w:tc>
        <w:tc>
          <w:tcPr>
            <w:tcW w:w="1211" w:type="dxa"/>
            <w:tcBorders>
              <w:left w:val="single" w:sz="12" w:space="0" w:color="000000" w:themeColor="text1"/>
              <w:right w:val="single" w:sz="12" w:space="0" w:color="000000" w:themeColor="text1"/>
            </w:tcBorders>
          </w:tcPr>
          <w:p w14:paraId="277758BF" w14:textId="77777777" w:rsidR="008B7284" w:rsidRPr="00653CFA" w:rsidRDefault="008B7284" w:rsidP="00B86B47">
            <w:pPr>
              <w:adjustRightInd w:val="0"/>
              <w:snapToGrid w:val="0"/>
              <w:jc w:val="left"/>
              <w:rPr>
                <w:sz w:val="21"/>
                <w:szCs w:val="21"/>
              </w:rPr>
            </w:pPr>
          </w:p>
        </w:tc>
        <w:tc>
          <w:tcPr>
            <w:tcW w:w="1765" w:type="dxa"/>
            <w:tcBorders>
              <w:left w:val="single" w:sz="12" w:space="0" w:color="000000" w:themeColor="text1"/>
              <w:right w:val="single" w:sz="12" w:space="0" w:color="000000" w:themeColor="text1"/>
            </w:tcBorders>
          </w:tcPr>
          <w:p w14:paraId="2894670A" w14:textId="78971EDA" w:rsidR="008B7284" w:rsidRPr="00653CFA" w:rsidRDefault="008B7284" w:rsidP="00A30619">
            <w:pPr>
              <w:adjustRightInd w:val="0"/>
              <w:snapToGrid w:val="0"/>
              <w:jc w:val="center"/>
              <w:rPr>
                <w:sz w:val="21"/>
                <w:szCs w:val="21"/>
              </w:rPr>
            </w:pPr>
            <w:r w:rsidRPr="00653CFA">
              <w:rPr>
                <w:rFonts w:hint="eastAsia"/>
                <w:sz w:val="21"/>
                <w:szCs w:val="21"/>
              </w:rPr>
              <w:t>承担的重大重点项目类型、数量及排名</w:t>
            </w:r>
          </w:p>
        </w:tc>
        <w:tc>
          <w:tcPr>
            <w:tcW w:w="3763" w:type="dxa"/>
            <w:gridSpan w:val="3"/>
            <w:tcBorders>
              <w:left w:val="single" w:sz="12" w:space="0" w:color="000000" w:themeColor="text1"/>
              <w:right w:val="single" w:sz="12" w:space="0" w:color="000000" w:themeColor="text1"/>
            </w:tcBorders>
          </w:tcPr>
          <w:p w14:paraId="1C4302E1" w14:textId="77777777" w:rsidR="008B7284" w:rsidRPr="00653CFA" w:rsidRDefault="008B7284" w:rsidP="00B86B47">
            <w:pPr>
              <w:adjustRightInd w:val="0"/>
              <w:snapToGrid w:val="0"/>
              <w:jc w:val="left"/>
              <w:rPr>
                <w:sz w:val="21"/>
                <w:szCs w:val="21"/>
              </w:rPr>
            </w:pPr>
          </w:p>
        </w:tc>
      </w:tr>
      <w:tr w:rsidR="00AB0AC8" w:rsidRPr="00653CFA" w14:paraId="480D6D57" w14:textId="51D221D7" w:rsidTr="00A22600">
        <w:tc>
          <w:tcPr>
            <w:tcW w:w="1551" w:type="dxa"/>
            <w:tcBorders>
              <w:left w:val="single" w:sz="12" w:space="0" w:color="000000" w:themeColor="text1"/>
              <w:right w:val="single" w:sz="12" w:space="0" w:color="000000" w:themeColor="text1"/>
            </w:tcBorders>
          </w:tcPr>
          <w:p w14:paraId="29E0AADE" w14:textId="3077CDE9" w:rsidR="00AB0AC8" w:rsidRPr="00AB25D8" w:rsidRDefault="00AB0AC8" w:rsidP="00A30619">
            <w:pPr>
              <w:adjustRightInd w:val="0"/>
              <w:snapToGrid w:val="0"/>
              <w:jc w:val="center"/>
              <w:rPr>
                <w:sz w:val="21"/>
                <w:szCs w:val="21"/>
              </w:rPr>
            </w:pPr>
            <w:r w:rsidRPr="00AB25D8">
              <w:rPr>
                <w:rFonts w:hint="eastAsia"/>
                <w:sz w:val="21"/>
                <w:szCs w:val="21"/>
              </w:rPr>
              <w:t>国际任职</w:t>
            </w:r>
          </w:p>
        </w:tc>
        <w:tc>
          <w:tcPr>
            <w:tcW w:w="6739" w:type="dxa"/>
            <w:gridSpan w:val="5"/>
            <w:tcBorders>
              <w:left w:val="single" w:sz="12" w:space="0" w:color="000000" w:themeColor="text1"/>
              <w:right w:val="single" w:sz="12" w:space="0" w:color="000000" w:themeColor="text1"/>
            </w:tcBorders>
          </w:tcPr>
          <w:p w14:paraId="018BBB13" w14:textId="77777777" w:rsidR="00CC69C9" w:rsidRPr="00653CFA" w:rsidRDefault="00CC69C9" w:rsidP="00B86B47">
            <w:pPr>
              <w:adjustRightInd w:val="0"/>
              <w:snapToGrid w:val="0"/>
              <w:jc w:val="left"/>
              <w:rPr>
                <w:sz w:val="21"/>
                <w:szCs w:val="21"/>
              </w:rPr>
            </w:pPr>
          </w:p>
          <w:p w14:paraId="0569267A" w14:textId="77777777" w:rsidR="00A000D9" w:rsidRPr="00653CFA" w:rsidRDefault="00A000D9" w:rsidP="00B86B47">
            <w:pPr>
              <w:adjustRightInd w:val="0"/>
              <w:snapToGrid w:val="0"/>
              <w:jc w:val="left"/>
              <w:rPr>
                <w:sz w:val="21"/>
                <w:szCs w:val="21"/>
              </w:rPr>
            </w:pPr>
          </w:p>
        </w:tc>
      </w:tr>
      <w:tr w:rsidR="00AB0AC8" w:rsidRPr="00653CFA" w14:paraId="7AE20B30" w14:textId="2DF5C2FB" w:rsidTr="00A22600">
        <w:tc>
          <w:tcPr>
            <w:tcW w:w="1551" w:type="dxa"/>
            <w:tcBorders>
              <w:left w:val="single" w:sz="12" w:space="0" w:color="000000" w:themeColor="text1"/>
              <w:right w:val="single" w:sz="12" w:space="0" w:color="000000" w:themeColor="text1"/>
            </w:tcBorders>
          </w:tcPr>
          <w:p w14:paraId="462880CA" w14:textId="4C4FC257" w:rsidR="00AB0AC8" w:rsidRPr="00AB25D8" w:rsidRDefault="00AB0AC8" w:rsidP="00A30619">
            <w:pPr>
              <w:adjustRightInd w:val="0"/>
              <w:snapToGrid w:val="0"/>
              <w:jc w:val="center"/>
              <w:rPr>
                <w:sz w:val="21"/>
                <w:szCs w:val="21"/>
              </w:rPr>
            </w:pPr>
            <w:r w:rsidRPr="00AB25D8">
              <w:rPr>
                <w:rFonts w:hint="eastAsia"/>
                <w:sz w:val="21"/>
                <w:szCs w:val="21"/>
              </w:rPr>
              <w:t>学术兼职</w:t>
            </w:r>
          </w:p>
        </w:tc>
        <w:tc>
          <w:tcPr>
            <w:tcW w:w="6739" w:type="dxa"/>
            <w:gridSpan w:val="5"/>
            <w:tcBorders>
              <w:left w:val="single" w:sz="12" w:space="0" w:color="000000" w:themeColor="text1"/>
              <w:right w:val="single" w:sz="12" w:space="0" w:color="000000" w:themeColor="text1"/>
            </w:tcBorders>
          </w:tcPr>
          <w:p w14:paraId="0E9BE4D0" w14:textId="77777777" w:rsidR="00AB0AC8" w:rsidRPr="00653CFA" w:rsidRDefault="00AB0AC8" w:rsidP="00B86B47">
            <w:pPr>
              <w:adjustRightInd w:val="0"/>
              <w:snapToGrid w:val="0"/>
              <w:jc w:val="left"/>
              <w:rPr>
                <w:sz w:val="21"/>
                <w:szCs w:val="21"/>
              </w:rPr>
            </w:pPr>
          </w:p>
          <w:p w14:paraId="3F240DFE" w14:textId="77777777" w:rsidR="008B5403" w:rsidRPr="00653CFA" w:rsidRDefault="008B5403" w:rsidP="00B86B47">
            <w:pPr>
              <w:adjustRightInd w:val="0"/>
              <w:snapToGrid w:val="0"/>
              <w:jc w:val="left"/>
              <w:rPr>
                <w:sz w:val="21"/>
                <w:szCs w:val="21"/>
              </w:rPr>
            </w:pPr>
          </w:p>
          <w:p w14:paraId="26CABAC5" w14:textId="77777777" w:rsidR="00A000D9" w:rsidRPr="00653CFA" w:rsidRDefault="00A000D9" w:rsidP="00B86B47">
            <w:pPr>
              <w:adjustRightInd w:val="0"/>
              <w:snapToGrid w:val="0"/>
              <w:jc w:val="left"/>
              <w:rPr>
                <w:sz w:val="21"/>
                <w:szCs w:val="21"/>
              </w:rPr>
            </w:pPr>
          </w:p>
          <w:p w14:paraId="4845D48D" w14:textId="77777777" w:rsidR="00A000D9" w:rsidRPr="00653CFA" w:rsidRDefault="00A000D9" w:rsidP="00B86B47">
            <w:pPr>
              <w:adjustRightInd w:val="0"/>
              <w:snapToGrid w:val="0"/>
              <w:jc w:val="left"/>
              <w:rPr>
                <w:sz w:val="21"/>
                <w:szCs w:val="21"/>
              </w:rPr>
            </w:pPr>
          </w:p>
        </w:tc>
      </w:tr>
      <w:tr w:rsidR="008B7284" w:rsidRPr="00653CFA" w14:paraId="587A3366" w14:textId="03652F31" w:rsidTr="00A22600">
        <w:tc>
          <w:tcPr>
            <w:tcW w:w="1551" w:type="dxa"/>
            <w:tcBorders>
              <w:left w:val="single" w:sz="12" w:space="0" w:color="000000" w:themeColor="text1"/>
              <w:right w:val="single" w:sz="12" w:space="0" w:color="000000" w:themeColor="text1"/>
            </w:tcBorders>
          </w:tcPr>
          <w:p w14:paraId="5BDA0897" w14:textId="6011A59C" w:rsidR="002D5908" w:rsidRPr="00AB25D8" w:rsidRDefault="002D5908" w:rsidP="00A30619">
            <w:pPr>
              <w:adjustRightInd w:val="0"/>
              <w:snapToGrid w:val="0"/>
              <w:jc w:val="center"/>
              <w:rPr>
                <w:sz w:val="21"/>
                <w:szCs w:val="21"/>
              </w:rPr>
            </w:pPr>
            <w:r w:rsidRPr="00AB25D8">
              <w:rPr>
                <w:rFonts w:hint="eastAsia"/>
                <w:sz w:val="21"/>
                <w:szCs w:val="21"/>
              </w:rPr>
              <w:t>进入实验室</w:t>
            </w:r>
          </w:p>
          <w:p w14:paraId="3E84C765" w14:textId="56886491" w:rsidR="00A30619" w:rsidRPr="00653CFA" w:rsidRDefault="002D5908" w:rsidP="00A30619">
            <w:pPr>
              <w:adjustRightInd w:val="0"/>
              <w:snapToGrid w:val="0"/>
              <w:jc w:val="center"/>
              <w:rPr>
                <w:sz w:val="21"/>
                <w:szCs w:val="21"/>
              </w:rPr>
            </w:pPr>
            <w:r w:rsidRPr="00653CFA">
              <w:rPr>
                <w:rFonts w:hint="eastAsia"/>
                <w:sz w:val="21"/>
                <w:szCs w:val="21"/>
              </w:rPr>
              <w:t>起始年份</w:t>
            </w:r>
          </w:p>
        </w:tc>
        <w:tc>
          <w:tcPr>
            <w:tcW w:w="1211" w:type="dxa"/>
            <w:tcBorders>
              <w:left w:val="single" w:sz="12" w:space="0" w:color="000000" w:themeColor="text1"/>
              <w:right w:val="single" w:sz="12" w:space="0" w:color="000000" w:themeColor="text1"/>
            </w:tcBorders>
          </w:tcPr>
          <w:p w14:paraId="06E23F24" w14:textId="77777777" w:rsidR="00A30619" w:rsidRPr="00653CFA" w:rsidRDefault="00A30619" w:rsidP="00A30619">
            <w:pPr>
              <w:adjustRightInd w:val="0"/>
              <w:snapToGrid w:val="0"/>
              <w:jc w:val="center"/>
              <w:rPr>
                <w:sz w:val="21"/>
                <w:szCs w:val="21"/>
              </w:rPr>
            </w:pPr>
          </w:p>
        </w:tc>
        <w:tc>
          <w:tcPr>
            <w:tcW w:w="1765" w:type="dxa"/>
            <w:tcBorders>
              <w:left w:val="single" w:sz="12" w:space="0" w:color="000000" w:themeColor="text1"/>
              <w:right w:val="single" w:sz="12" w:space="0" w:color="000000" w:themeColor="text1"/>
            </w:tcBorders>
          </w:tcPr>
          <w:p w14:paraId="309D0C90" w14:textId="5B88BBC1" w:rsidR="00A30619" w:rsidRPr="00653CFA" w:rsidRDefault="00A30619" w:rsidP="00A30619">
            <w:pPr>
              <w:adjustRightInd w:val="0"/>
              <w:snapToGrid w:val="0"/>
              <w:jc w:val="center"/>
              <w:rPr>
                <w:sz w:val="21"/>
                <w:szCs w:val="21"/>
              </w:rPr>
            </w:pPr>
            <w:r w:rsidRPr="00653CFA">
              <w:rPr>
                <w:rFonts w:hint="eastAsia"/>
                <w:sz w:val="21"/>
                <w:szCs w:val="21"/>
              </w:rPr>
              <w:t>聘期</w:t>
            </w:r>
            <w:r w:rsidR="00A000D9" w:rsidRPr="00653CFA">
              <w:rPr>
                <w:rFonts w:hint="eastAsia"/>
                <w:sz w:val="21"/>
                <w:szCs w:val="21"/>
              </w:rPr>
              <w:t>总</w:t>
            </w:r>
            <w:r w:rsidRPr="00653CFA">
              <w:rPr>
                <w:rFonts w:hint="eastAsia"/>
                <w:sz w:val="21"/>
                <w:szCs w:val="21"/>
              </w:rPr>
              <w:t>目标与设想</w:t>
            </w:r>
          </w:p>
        </w:tc>
        <w:tc>
          <w:tcPr>
            <w:tcW w:w="3763" w:type="dxa"/>
            <w:gridSpan w:val="3"/>
            <w:tcBorders>
              <w:left w:val="single" w:sz="12" w:space="0" w:color="000000" w:themeColor="text1"/>
              <w:right w:val="single" w:sz="12" w:space="0" w:color="000000" w:themeColor="text1"/>
            </w:tcBorders>
          </w:tcPr>
          <w:p w14:paraId="5BD01702" w14:textId="77777777" w:rsidR="00A30619" w:rsidRPr="00653CFA" w:rsidRDefault="00A30619" w:rsidP="00A30619">
            <w:pPr>
              <w:adjustRightInd w:val="0"/>
              <w:snapToGrid w:val="0"/>
              <w:jc w:val="center"/>
              <w:rPr>
                <w:sz w:val="21"/>
                <w:szCs w:val="21"/>
              </w:rPr>
            </w:pPr>
          </w:p>
        </w:tc>
      </w:tr>
      <w:tr w:rsidR="000D7C8B" w:rsidRPr="00653CFA" w14:paraId="67868E01" w14:textId="77777777" w:rsidTr="00A22600">
        <w:tc>
          <w:tcPr>
            <w:tcW w:w="1551" w:type="dxa"/>
            <w:tcBorders>
              <w:left w:val="single" w:sz="12" w:space="0" w:color="000000" w:themeColor="text1"/>
              <w:right w:val="single" w:sz="12" w:space="0" w:color="000000" w:themeColor="text1"/>
            </w:tcBorders>
          </w:tcPr>
          <w:p w14:paraId="565A86FB" w14:textId="1E467489" w:rsidR="000D7C8B" w:rsidRPr="00AB25D8" w:rsidRDefault="000D7C8B" w:rsidP="00A30619">
            <w:pPr>
              <w:adjustRightInd w:val="0"/>
              <w:snapToGrid w:val="0"/>
              <w:jc w:val="center"/>
              <w:rPr>
                <w:sz w:val="21"/>
                <w:szCs w:val="21"/>
              </w:rPr>
            </w:pPr>
            <w:r w:rsidRPr="00AB25D8">
              <w:rPr>
                <w:rFonts w:hint="eastAsia"/>
                <w:sz w:val="21"/>
                <w:szCs w:val="21"/>
              </w:rPr>
              <w:t>人事关系意愿</w:t>
            </w:r>
          </w:p>
        </w:tc>
        <w:tc>
          <w:tcPr>
            <w:tcW w:w="6739" w:type="dxa"/>
            <w:gridSpan w:val="5"/>
            <w:tcBorders>
              <w:left w:val="single" w:sz="12" w:space="0" w:color="000000" w:themeColor="text1"/>
              <w:right w:val="single" w:sz="12" w:space="0" w:color="000000" w:themeColor="text1"/>
            </w:tcBorders>
          </w:tcPr>
          <w:p w14:paraId="7973B8D4" w14:textId="2E8DB1EA" w:rsidR="000D7C8B" w:rsidRPr="00653CFA" w:rsidRDefault="000D7C8B" w:rsidP="00A30619">
            <w:pPr>
              <w:adjustRightInd w:val="0"/>
              <w:snapToGrid w:val="0"/>
              <w:jc w:val="center"/>
              <w:rPr>
                <w:sz w:val="21"/>
                <w:szCs w:val="21"/>
              </w:rPr>
            </w:pPr>
            <w:r w:rsidRPr="00653CFA">
              <w:rPr>
                <w:rFonts w:hint="eastAsia"/>
                <w:sz w:val="21"/>
                <w:szCs w:val="21"/>
              </w:rPr>
              <w:t>（1）转入实验室；（2）保留在学院</w:t>
            </w:r>
          </w:p>
        </w:tc>
      </w:tr>
      <w:tr w:rsidR="008B7284" w:rsidRPr="00653CFA" w14:paraId="3F107CC1" w14:textId="77777777" w:rsidTr="00A22600">
        <w:tc>
          <w:tcPr>
            <w:tcW w:w="1551" w:type="dxa"/>
            <w:tcBorders>
              <w:left w:val="single" w:sz="12" w:space="0" w:color="000000" w:themeColor="text1"/>
              <w:bottom w:val="single" w:sz="12" w:space="0" w:color="000000" w:themeColor="text1"/>
              <w:right w:val="single" w:sz="12" w:space="0" w:color="000000" w:themeColor="text1"/>
            </w:tcBorders>
          </w:tcPr>
          <w:p w14:paraId="1C98B9FF" w14:textId="1F20EC81" w:rsidR="00A000D9" w:rsidRPr="00AB25D8" w:rsidRDefault="00A000D9" w:rsidP="00A30619">
            <w:pPr>
              <w:adjustRightInd w:val="0"/>
              <w:snapToGrid w:val="0"/>
              <w:jc w:val="center"/>
              <w:rPr>
                <w:sz w:val="21"/>
                <w:szCs w:val="21"/>
              </w:rPr>
            </w:pPr>
            <w:r w:rsidRPr="00AB25D8">
              <w:rPr>
                <w:rFonts w:hint="eastAsia"/>
                <w:sz w:val="21"/>
                <w:szCs w:val="21"/>
              </w:rPr>
              <w:t>共享科研设备</w:t>
            </w:r>
          </w:p>
        </w:tc>
        <w:tc>
          <w:tcPr>
            <w:tcW w:w="1211" w:type="dxa"/>
            <w:tcBorders>
              <w:left w:val="single" w:sz="12" w:space="0" w:color="000000" w:themeColor="text1"/>
              <w:bottom w:val="single" w:sz="12" w:space="0" w:color="000000" w:themeColor="text1"/>
              <w:right w:val="single" w:sz="12" w:space="0" w:color="000000" w:themeColor="text1"/>
            </w:tcBorders>
          </w:tcPr>
          <w:p w14:paraId="2A242422" w14:textId="4D1DCF81" w:rsidR="00A000D9" w:rsidRPr="00653CFA" w:rsidRDefault="00A000D9" w:rsidP="00E0096C">
            <w:pPr>
              <w:adjustRightInd w:val="0"/>
              <w:snapToGrid w:val="0"/>
              <w:jc w:val="right"/>
              <w:rPr>
                <w:sz w:val="21"/>
                <w:szCs w:val="21"/>
              </w:rPr>
            </w:pPr>
            <w:r w:rsidRPr="00653CFA">
              <w:rPr>
                <w:rFonts w:hint="eastAsia"/>
                <w:sz w:val="21"/>
                <w:szCs w:val="21"/>
              </w:rPr>
              <w:t>项</w:t>
            </w:r>
          </w:p>
        </w:tc>
        <w:tc>
          <w:tcPr>
            <w:tcW w:w="1765" w:type="dxa"/>
            <w:tcBorders>
              <w:left w:val="single" w:sz="12" w:space="0" w:color="000000" w:themeColor="text1"/>
              <w:bottom w:val="single" w:sz="12" w:space="0" w:color="000000" w:themeColor="text1"/>
              <w:right w:val="single" w:sz="12" w:space="0" w:color="000000" w:themeColor="text1"/>
            </w:tcBorders>
          </w:tcPr>
          <w:p w14:paraId="478B048B" w14:textId="499DF4B5" w:rsidR="00A000D9" w:rsidRPr="00653CFA" w:rsidRDefault="00A000D9" w:rsidP="00A30619">
            <w:pPr>
              <w:adjustRightInd w:val="0"/>
              <w:snapToGrid w:val="0"/>
              <w:jc w:val="center"/>
              <w:rPr>
                <w:sz w:val="21"/>
                <w:szCs w:val="21"/>
              </w:rPr>
            </w:pPr>
            <w:r w:rsidRPr="00653CFA">
              <w:rPr>
                <w:rFonts w:hint="eastAsia"/>
                <w:sz w:val="21"/>
                <w:szCs w:val="21"/>
              </w:rPr>
              <w:t>共享数据和文献</w:t>
            </w:r>
          </w:p>
        </w:tc>
        <w:tc>
          <w:tcPr>
            <w:tcW w:w="3763" w:type="dxa"/>
            <w:gridSpan w:val="3"/>
            <w:tcBorders>
              <w:left w:val="single" w:sz="12" w:space="0" w:color="000000" w:themeColor="text1"/>
              <w:bottom w:val="single" w:sz="12" w:space="0" w:color="000000" w:themeColor="text1"/>
              <w:right w:val="single" w:sz="12" w:space="0" w:color="000000" w:themeColor="text1"/>
            </w:tcBorders>
          </w:tcPr>
          <w:p w14:paraId="3B3A1A52" w14:textId="4BC18E9B" w:rsidR="00A000D9" w:rsidRPr="00653CFA" w:rsidRDefault="00A000D9" w:rsidP="00E0096C">
            <w:pPr>
              <w:adjustRightInd w:val="0"/>
              <w:snapToGrid w:val="0"/>
              <w:jc w:val="right"/>
              <w:rPr>
                <w:sz w:val="21"/>
                <w:szCs w:val="21"/>
              </w:rPr>
            </w:pPr>
            <w:r w:rsidRPr="00653CFA">
              <w:rPr>
                <w:rFonts w:hint="eastAsia"/>
                <w:sz w:val="21"/>
                <w:szCs w:val="21"/>
              </w:rPr>
              <w:t>件</w:t>
            </w:r>
          </w:p>
        </w:tc>
      </w:tr>
    </w:tbl>
    <w:p w14:paraId="1B13A9C0" w14:textId="77777777" w:rsidR="00D32741" w:rsidRPr="00D32741" w:rsidRDefault="00BC1C1D" w:rsidP="00A30619">
      <w:pPr>
        <w:adjustRightInd w:val="0"/>
        <w:snapToGrid w:val="0"/>
        <w:rPr>
          <w:b/>
          <w:sz w:val="21"/>
          <w:szCs w:val="21"/>
        </w:rPr>
      </w:pPr>
      <w:r w:rsidRPr="00D32741">
        <w:rPr>
          <w:rFonts w:hint="eastAsia"/>
          <w:b/>
          <w:sz w:val="21"/>
          <w:szCs w:val="21"/>
        </w:rPr>
        <w:t>填表说明：</w:t>
      </w:r>
    </w:p>
    <w:p w14:paraId="02227CC7" w14:textId="722D4BF8" w:rsidR="00D32741" w:rsidRDefault="00BC1C1D" w:rsidP="00D32741">
      <w:pPr>
        <w:adjustRightInd w:val="0"/>
        <w:snapToGrid w:val="0"/>
        <w:ind w:leftChars="177" w:left="666" w:hangingChars="134" w:hanging="241"/>
        <w:rPr>
          <w:sz w:val="18"/>
          <w:szCs w:val="18"/>
        </w:rPr>
      </w:pPr>
      <w:r w:rsidRPr="00653CFA">
        <w:rPr>
          <w:rFonts w:hint="eastAsia"/>
          <w:sz w:val="18"/>
          <w:szCs w:val="18"/>
        </w:rPr>
        <w:t>1）所填各项成果指标指2015年1月1日以来的成果</w:t>
      </w:r>
      <w:r w:rsidR="00AB25D8">
        <w:rPr>
          <w:rFonts w:hint="eastAsia"/>
          <w:sz w:val="18"/>
          <w:szCs w:val="18"/>
        </w:rPr>
        <w:t>统计</w:t>
      </w:r>
      <w:r w:rsidRPr="00653CFA">
        <w:rPr>
          <w:rFonts w:hint="eastAsia"/>
          <w:sz w:val="18"/>
          <w:szCs w:val="18"/>
        </w:rPr>
        <w:t>；</w:t>
      </w:r>
    </w:p>
    <w:p w14:paraId="4EC86F97" w14:textId="26FD5F6E" w:rsidR="00AB25D8" w:rsidRDefault="00AB25D8" w:rsidP="00D32741">
      <w:pPr>
        <w:adjustRightInd w:val="0"/>
        <w:snapToGrid w:val="0"/>
        <w:ind w:leftChars="177" w:left="666" w:hangingChars="134" w:hanging="241"/>
        <w:rPr>
          <w:sz w:val="18"/>
          <w:szCs w:val="18"/>
        </w:rPr>
      </w:pPr>
      <w:r>
        <w:rPr>
          <w:rFonts w:hint="eastAsia"/>
          <w:sz w:val="18"/>
          <w:szCs w:val="18"/>
        </w:rPr>
        <w:t>2）人才类型：院士、千人、长江、杰青、泰山、“四青”及学校人才计划的筑峰、英才层次；</w:t>
      </w:r>
    </w:p>
    <w:p w14:paraId="30B0EE45" w14:textId="781D5445" w:rsidR="00AB25D8" w:rsidRPr="00653CFA" w:rsidRDefault="00AB25D8" w:rsidP="00D32741">
      <w:pPr>
        <w:adjustRightInd w:val="0"/>
        <w:snapToGrid w:val="0"/>
        <w:ind w:leftChars="177" w:left="666" w:hangingChars="134" w:hanging="241"/>
        <w:rPr>
          <w:sz w:val="18"/>
          <w:szCs w:val="18"/>
        </w:rPr>
      </w:pPr>
      <w:r>
        <w:rPr>
          <w:rFonts w:hint="eastAsia"/>
          <w:sz w:val="18"/>
          <w:szCs w:val="18"/>
        </w:rPr>
        <w:t>3）人员类型：请选择其一，指的是实验室-学院双聘固定人员、双聘流动人员及实验室-教授科研助理，本次实验室-学院遴选双聘人员不涉及第三类。</w:t>
      </w:r>
    </w:p>
    <w:p w14:paraId="6CE667AC" w14:textId="79C13B07" w:rsidR="00D32741" w:rsidRPr="00653CFA" w:rsidRDefault="00AB25D8" w:rsidP="00D32741">
      <w:pPr>
        <w:adjustRightInd w:val="0"/>
        <w:snapToGrid w:val="0"/>
        <w:ind w:leftChars="177" w:left="666" w:hangingChars="134" w:hanging="241"/>
        <w:rPr>
          <w:sz w:val="18"/>
          <w:szCs w:val="18"/>
        </w:rPr>
      </w:pPr>
      <w:r>
        <w:rPr>
          <w:rFonts w:hint="eastAsia"/>
          <w:sz w:val="18"/>
          <w:szCs w:val="18"/>
        </w:rPr>
        <w:t>4</w:t>
      </w:r>
      <w:r w:rsidR="00647DF0" w:rsidRPr="00653CFA">
        <w:rPr>
          <w:rFonts w:hint="eastAsia"/>
          <w:sz w:val="18"/>
          <w:szCs w:val="18"/>
        </w:rPr>
        <w:t>）研究方向是目前实验室长期坚持发展的3个方向，选其一</w:t>
      </w:r>
      <w:r w:rsidR="00007075" w:rsidRPr="00653CFA">
        <w:rPr>
          <w:rFonts w:hint="eastAsia"/>
          <w:sz w:val="18"/>
          <w:szCs w:val="18"/>
        </w:rPr>
        <w:t>（在数字上打钩）</w:t>
      </w:r>
      <w:r w:rsidR="00647DF0" w:rsidRPr="00653CFA">
        <w:rPr>
          <w:rFonts w:hint="eastAsia"/>
          <w:sz w:val="18"/>
          <w:szCs w:val="18"/>
        </w:rPr>
        <w:t>；</w:t>
      </w:r>
    </w:p>
    <w:p w14:paraId="35464234" w14:textId="55CFD1EA" w:rsidR="00AB25D8" w:rsidRPr="00F21C78" w:rsidRDefault="00AB25D8" w:rsidP="00AB25D8">
      <w:pPr>
        <w:adjustRightInd w:val="0"/>
        <w:snapToGrid w:val="0"/>
        <w:ind w:leftChars="177" w:left="666" w:hangingChars="134" w:hanging="241"/>
        <w:rPr>
          <w:sz w:val="18"/>
          <w:szCs w:val="18"/>
        </w:rPr>
      </w:pPr>
      <w:r>
        <w:rPr>
          <w:rFonts w:hint="eastAsia"/>
          <w:sz w:val="18"/>
          <w:szCs w:val="18"/>
        </w:rPr>
        <w:t>5</w:t>
      </w:r>
      <w:r w:rsidRPr="00F21C78">
        <w:rPr>
          <w:rFonts w:hint="eastAsia"/>
          <w:sz w:val="18"/>
          <w:szCs w:val="18"/>
        </w:rPr>
        <w:t>）国家级出版社指的是行业界普遍认可的科学出版社、海洋出版社、地质出版社、</w:t>
      </w:r>
      <w:r>
        <w:rPr>
          <w:rFonts w:hint="eastAsia"/>
          <w:sz w:val="18"/>
          <w:szCs w:val="18"/>
        </w:rPr>
        <w:t>石油工业出版社、高等教育出版社、</w:t>
      </w:r>
      <w:r w:rsidR="0078114C">
        <w:rPr>
          <w:rFonts w:hint="eastAsia"/>
          <w:sz w:val="18"/>
          <w:szCs w:val="18"/>
        </w:rPr>
        <w:t>地震出版社、</w:t>
      </w:r>
      <w:r w:rsidRPr="00F21C78">
        <w:rPr>
          <w:rFonts w:hint="eastAsia"/>
          <w:sz w:val="18"/>
          <w:szCs w:val="18"/>
        </w:rPr>
        <w:t>中国海洋大学出版社；</w:t>
      </w:r>
    </w:p>
    <w:p w14:paraId="63669A02" w14:textId="20B4F43F" w:rsidR="00AB25D8" w:rsidRPr="00F21C78" w:rsidRDefault="00AB25D8" w:rsidP="00AB25D8">
      <w:pPr>
        <w:adjustRightInd w:val="0"/>
        <w:snapToGrid w:val="0"/>
        <w:ind w:leftChars="177" w:left="666" w:hangingChars="134" w:hanging="241"/>
        <w:rPr>
          <w:sz w:val="18"/>
          <w:szCs w:val="18"/>
        </w:rPr>
      </w:pPr>
      <w:r>
        <w:rPr>
          <w:rFonts w:hint="eastAsia"/>
          <w:sz w:val="18"/>
          <w:szCs w:val="18"/>
        </w:rPr>
        <w:t>6</w:t>
      </w:r>
      <w:r w:rsidRPr="00F21C78">
        <w:rPr>
          <w:rFonts w:hint="eastAsia"/>
          <w:sz w:val="18"/>
          <w:szCs w:val="18"/>
        </w:rPr>
        <w:t>）国家、省部级奖统计近10年的</w:t>
      </w:r>
      <w:r>
        <w:rPr>
          <w:rFonts w:hint="eastAsia"/>
          <w:sz w:val="18"/>
          <w:szCs w:val="18"/>
        </w:rPr>
        <w:t>，并填写排名</w:t>
      </w:r>
      <w:r w:rsidRPr="00F21C78">
        <w:rPr>
          <w:rFonts w:hint="eastAsia"/>
          <w:sz w:val="18"/>
          <w:szCs w:val="18"/>
        </w:rPr>
        <w:t>；</w:t>
      </w:r>
    </w:p>
    <w:p w14:paraId="2DB265E4" w14:textId="590AE07D" w:rsidR="00D32741" w:rsidRPr="00653CFA" w:rsidRDefault="008B07AF" w:rsidP="00D32741">
      <w:pPr>
        <w:adjustRightInd w:val="0"/>
        <w:snapToGrid w:val="0"/>
        <w:ind w:leftChars="177" w:left="666" w:hangingChars="134" w:hanging="241"/>
        <w:rPr>
          <w:sz w:val="18"/>
          <w:szCs w:val="18"/>
        </w:rPr>
      </w:pPr>
      <w:r>
        <w:rPr>
          <w:rFonts w:hint="eastAsia"/>
          <w:sz w:val="18"/>
          <w:szCs w:val="18"/>
        </w:rPr>
        <w:t>7</w:t>
      </w:r>
      <w:r w:rsidR="00647DF0" w:rsidRPr="00653CFA">
        <w:rPr>
          <w:rFonts w:hint="eastAsia"/>
          <w:sz w:val="18"/>
          <w:szCs w:val="18"/>
        </w:rPr>
        <w:t>）</w:t>
      </w:r>
      <w:r w:rsidR="00610CE5" w:rsidRPr="00653CFA">
        <w:rPr>
          <w:rFonts w:hint="eastAsia"/>
          <w:sz w:val="18"/>
          <w:szCs w:val="18"/>
        </w:rPr>
        <w:t>承担的重大重点项目指作为第一负责人承担的国家自然科学基金委杰出青年基金、优秀青年基金、重大计划重点</w:t>
      </w:r>
      <w:r w:rsidR="004630DC" w:rsidRPr="00653CFA">
        <w:rPr>
          <w:rFonts w:hint="eastAsia"/>
          <w:sz w:val="18"/>
          <w:szCs w:val="18"/>
        </w:rPr>
        <w:t>项目</w:t>
      </w:r>
      <w:r w:rsidR="00610CE5" w:rsidRPr="00653CFA">
        <w:rPr>
          <w:rFonts w:hint="eastAsia"/>
          <w:sz w:val="18"/>
          <w:szCs w:val="18"/>
        </w:rPr>
        <w:t>、重大项目、重点项目，国家重点研发计划项目</w:t>
      </w:r>
      <w:r w:rsidR="004630DC" w:rsidRPr="00653CFA">
        <w:rPr>
          <w:rFonts w:hint="eastAsia"/>
          <w:sz w:val="18"/>
          <w:szCs w:val="18"/>
        </w:rPr>
        <w:t>（含以前的863、973项目</w:t>
      </w:r>
      <w:r w:rsidR="00254B43" w:rsidRPr="00653CFA">
        <w:rPr>
          <w:rFonts w:hint="eastAsia"/>
          <w:sz w:val="18"/>
          <w:szCs w:val="18"/>
        </w:rPr>
        <w:t>、重大专项</w:t>
      </w:r>
      <w:r w:rsidR="004630DC" w:rsidRPr="00653CFA">
        <w:rPr>
          <w:rFonts w:hint="eastAsia"/>
          <w:sz w:val="18"/>
          <w:szCs w:val="18"/>
        </w:rPr>
        <w:t>）</w:t>
      </w:r>
      <w:r w:rsidR="00610CE5" w:rsidRPr="00653CFA">
        <w:rPr>
          <w:rFonts w:hint="eastAsia"/>
          <w:sz w:val="18"/>
          <w:szCs w:val="18"/>
        </w:rPr>
        <w:t>负责或课题负责、经费超过200万元的重点横向项目、省部级重点项目</w:t>
      </w:r>
      <w:r w:rsidR="00C859D0" w:rsidRPr="00653CFA">
        <w:rPr>
          <w:rFonts w:hint="eastAsia"/>
          <w:sz w:val="18"/>
          <w:szCs w:val="18"/>
        </w:rPr>
        <w:t>；</w:t>
      </w:r>
    </w:p>
    <w:p w14:paraId="0FB33699" w14:textId="712E3270" w:rsidR="00D32741" w:rsidRPr="00653CFA" w:rsidRDefault="008B07AF" w:rsidP="00D32741">
      <w:pPr>
        <w:adjustRightInd w:val="0"/>
        <w:snapToGrid w:val="0"/>
        <w:ind w:leftChars="177" w:left="666" w:hangingChars="134" w:hanging="241"/>
        <w:rPr>
          <w:sz w:val="18"/>
          <w:szCs w:val="18"/>
        </w:rPr>
      </w:pPr>
      <w:r>
        <w:rPr>
          <w:rFonts w:hint="eastAsia"/>
          <w:sz w:val="18"/>
          <w:szCs w:val="18"/>
        </w:rPr>
        <w:t>8</w:t>
      </w:r>
      <w:r w:rsidR="00A000D9" w:rsidRPr="00653CFA">
        <w:rPr>
          <w:rFonts w:hint="eastAsia"/>
          <w:sz w:val="18"/>
          <w:szCs w:val="18"/>
        </w:rPr>
        <w:t>）国际任职指各种国际学术机构兼职；</w:t>
      </w:r>
    </w:p>
    <w:p w14:paraId="2E180D02" w14:textId="1451E6FB" w:rsidR="00D32741" w:rsidRPr="00653CFA" w:rsidRDefault="008B07AF" w:rsidP="00D32741">
      <w:pPr>
        <w:adjustRightInd w:val="0"/>
        <w:snapToGrid w:val="0"/>
        <w:ind w:leftChars="177" w:left="666" w:hangingChars="134" w:hanging="241"/>
        <w:rPr>
          <w:sz w:val="18"/>
          <w:szCs w:val="18"/>
        </w:rPr>
      </w:pPr>
      <w:r>
        <w:rPr>
          <w:rFonts w:hint="eastAsia"/>
          <w:sz w:val="18"/>
          <w:szCs w:val="18"/>
        </w:rPr>
        <w:t>9</w:t>
      </w:r>
      <w:r w:rsidR="00A000D9" w:rsidRPr="00653CFA">
        <w:rPr>
          <w:rFonts w:hint="eastAsia"/>
          <w:sz w:val="18"/>
          <w:szCs w:val="18"/>
        </w:rPr>
        <w:t>）学术兼职指其他高校兼职教授、专业学会或行业协会理事和委员、编辑部编委成员类型；</w:t>
      </w:r>
    </w:p>
    <w:p w14:paraId="087E6A0D" w14:textId="2516DB11" w:rsidR="00D32741" w:rsidRPr="00653CFA" w:rsidRDefault="008B07AF" w:rsidP="00D32741">
      <w:pPr>
        <w:adjustRightInd w:val="0"/>
        <w:snapToGrid w:val="0"/>
        <w:ind w:leftChars="177" w:left="666" w:hangingChars="134" w:hanging="241"/>
        <w:rPr>
          <w:sz w:val="18"/>
          <w:szCs w:val="18"/>
        </w:rPr>
      </w:pPr>
      <w:r>
        <w:rPr>
          <w:rFonts w:hint="eastAsia"/>
          <w:sz w:val="18"/>
          <w:szCs w:val="18"/>
        </w:rPr>
        <w:t>10</w:t>
      </w:r>
      <w:r w:rsidR="00A000D9" w:rsidRPr="00653CFA">
        <w:rPr>
          <w:rFonts w:hint="eastAsia"/>
          <w:sz w:val="18"/>
          <w:szCs w:val="18"/>
        </w:rPr>
        <w:t>）</w:t>
      </w:r>
      <w:r w:rsidR="002D5908" w:rsidRPr="00653CFA">
        <w:rPr>
          <w:rFonts w:hint="eastAsia"/>
          <w:sz w:val="18"/>
          <w:szCs w:val="18"/>
        </w:rPr>
        <w:t>本次</w:t>
      </w:r>
      <w:r w:rsidR="00A000D9" w:rsidRPr="00653CFA">
        <w:rPr>
          <w:rFonts w:hint="eastAsia"/>
          <w:sz w:val="18"/>
          <w:szCs w:val="18"/>
        </w:rPr>
        <w:t>聘期指5年一个聘期，</w:t>
      </w:r>
      <w:r w:rsidR="002D5908" w:rsidRPr="00653CFA">
        <w:rPr>
          <w:rFonts w:hint="eastAsia"/>
          <w:sz w:val="18"/>
          <w:szCs w:val="18"/>
        </w:rPr>
        <w:t>大家相同</w:t>
      </w:r>
      <w:r w:rsidR="00A000D9" w:rsidRPr="00653CFA">
        <w:rPr>
          <w:rFonts w:hint="eastAsia"/>
          <w:sz w:val="18"/>
          <w:szCs w:val="18"/>
        </w:rPr>
        <w:t>；</w:t>
      </w:r>
      <w:r w:rsidR="002D5908" w:rsidRPr="00653CFA">
        <w:rPr>
          <w:rFonts w:hint="eastAsia"/>
          <w:sz w:val="18"/>
          <w:szCs w:val="18"/>
        </w:rPr>
        <w:t>但请大家填写各自进入实验室工作的时间</w:t>
      </w:r>
      <w:r>
        <w:rPr>
          <w:rFonts w:hint="eastAsia"/>
          <w:sz w:val="18"/>
          <w:szCs w:val="18"/>
        </w:rPr>
        <w:t>（与入职海大时间相同；2002年前来海大的职工，统一为2002年，因实验室是2002年成立）</w:t>
      </w:r>
      <w:r w:rsidR="002D5908" w:rsidRPr="00653CFA">
        <w:rPr>
          <w:rFonts w:hint="eastAsia"/>
          <w:sz w:val="18"/>
          <w:szCs w:val="18"/>
        </w:rPr>
        <w:t>；</w:t>
      </w:r>
    </w:p>
    <w:p w14:paraId="0CEF2678" w14:textId="78DED145" w:rsidR="000D7C8B" w:rsidRPr="00653CFA" w:rsidRDefault="008B07AF" w:rsidP="00D32741">
      <w:pPr>
        <w:adjustRightInd w:val="0"/>
        <w:snapToGrid w:val="0"/>
        <w:ind w:leftChars="177" w:left="666" w:hangingChars="134" w:hanging="241"/>
        <w:rPr>
          <w:sz w:val="18"/>
          <w:szCs w:val="18"/>
        </w:rPr>
      </w:pPr>
      <w:r>
        <w:rPr>
          <w:rFonts w:hint="eastAsia"/>
          <w:sz w:val="18"/>
          <w:szCs w:val="18"/>
        </w:rPr>
        <w:t>11</w:t>
      </w:r>
      <w:r w:rsidR="000D7C8B" w:rsidRPr="00653CFA">
        <w:rPr>
          <w:rFonts w:hint="eastAsia"/>
          <w:sz w:val="18"/>
          <w:szCs w:val="18"/>
        </w:rPr>
        <w:t>）人事关系涉及到晋职晋升、津贴发放、项目归属，</w:t>
      </w:r>
      <w:r w:rsidR="0013141E" w:rsidRPr="00653CFA">
        <w:rPr>
          <w:rFonts w:hint="eastAsia"/>
          <w:sz w:val="18"/>
          <w:szCs w:val="18"/>
        </w:rPr>
        <w:t>请仔细选择填写，在数字上打钩；</w:t>
      </w:r>
    </w:p>
    <w:p w14:paraId="2F2C999E" w14:textId="170F49D1" w:rsidR="00D32741" w:rsidRPr="00653CFA" w:rsidRDefault="0013141E" w:rsidP="00D32741">
      <w:pPr>
        <w:adjustRightInd w:val="0"/>
        <w:snapToGrid w:val="0"/>
        <w:ind w:leftChars="177" w:left="666" w:hangingChars="134" w:hanging="241"/>
        <w:rPr>
          <w:sz w:val="18"/>
          <w:szCs w:val="18"/>
        </w:rPr>
      </w:pPr>
      <w:r w:rsidRPr="00653CFA">
        <w:rPr>
          <w:rFonts w:hint="eastAsia"/>
          <w:sz w:val="18"/>
          <w:szCs w:val="18"/>
        </w:rPr>
        <w:t>1</w:t>
      </w:r>
      <w:r w:rsidR="008B07AF">
        <w:rPr>
          <w:rFonts w:hint="eastAsia"/>
          <w:sz w:val="18"/>
          <w:szCs w:val="18"/>
        </w:rPr>
        <w:t>2</w:t>
      </w:r>
      <w:r w:rsidR="00A000D9" w:rsidRPr="00653CFA">
        <w:rPr>
          <w:rFonts w:hint="eastAsia"/>
          <w:sz w:val="18"/>
          <w:szCs w:val="18"/>
        </w:rPr>
        <w:t>）聘期总目标与设想</w:t>
      </w:r>
      <w:r w:rsidR="008B07AF">
        <w:rPr>
          <w:rFonts w:hint="eastAsia"/>
          <w:sz w:val="18"/>
          <w:szCs w:val="18"/>
        </w:rPr>
        <w:t>：请</w:t>
      </w:r>
      <w:r w:rsidR="00A000D9" w:rsidRPr="00653CFA">
        <w:rPr>
          <w:rFonts w:hint="eastAsia"/>
          <w:sz w:val="18"/>
          <w:szCs w:val="18"/>
        </w:rPr>
        <w:t>在表格中填写重要的目标，如拟何年申请杰青、优青、泰山学者、长江学者或重大重点项目或建立什么理论、突破何种技术，其余详细设想简单阐述于表格下方；</w:t>
      </w:r>
    </w:p>
    <w:p w14:paraId="0005315B" w14:textId="408F933E" w:rsidR="00D32741" w:rsidRPr="00653CFA" w:rsidRDefault="00DB3EE0" w:rsidP="00D32741">
      <w:pPr>
        <w:adjustRightInd w:val="0"/>
        <w:snapToGrid w:val="0"/>
        <w:ind w:leftChars="177" w:left="666" w:hangingChars="134" w:hanging="241"/>
        <w:rPr>
          <w:sz w:val="18"/>
          <w:szCs w:val="18"/>
        </w:rPr>
      </w:pPr>
      <w:r w:rsidRPr="00653CFA">
        <w:rPr>
          <w:rFonts w:hint="eastAsia"/>
          <w:sz w:val="18"/>
          <w:szCs w:val="18"/>
        </w:rPr>
        <w:t>1</w:t>
      </w:r>
      <w:r w:rsidR="008B07AF">
        <w:rPr>
          <w:rFonts w:hint="eastAsia"/>
          <w:sz w:val="18"/>
          <w:szCs w:val="18"/>
        </w:rPr>
        <w:t>3</w:t>
      </w:r>
      <w:r w:rsidR="00A000D9" w:rsidRPr="00653CFA">
        <w:rPr>
          <w:rFonts w:hint="eastAsia"/>
          <w:sz w:val="18"/>
          <w:szCs w:val="18"/>
        </w:rPr>
        <w:t>）共享科研设备指改革前双聘人员个人项目经费购买的可以通过实验室共享平台实现共享的科研设备，清单列举在表格下面</w:t>
      </w:r>
      <w:r w:rsidR="00735C41" w:rsidRPr="00653CFA">
        <w:rPr>
          <w:rFonts w:hint="eastAsia"/>
          <w:sz w:val="18"/>
          <w:szCs w:val="18"/>
        </w:rPr>
        <w:t>；</w:t>
      </w:r>
    </w:p>
    <w:p w14:paraId="6C955DF8" w14:textId="5F1093D4" w:rsidR="00BC1C1D" w:rsidRPr="00653CFA" w:rsidRDefault="00735C41" w:rsidP="00D32741">
      <w:pPr>
        <w:adjustRightInd w:val="0"/>
        <w:snapToGrid w:val="0"/>
        <w:ind w:leftChars="177" w:left="666" w:hangingChars="134" w:hanging="241"/>
        <w:rPr>
          <w:sz w:val="18"/>
          <w:szCs w:val="18"/>
        </w:rPr>
      </w:pPr>
      <w:r w:rsidRPr="00653CFA">
        <w:rPr>
          <w:rFonts w:hint="eastAsia"/>
          <w:sz w:val="18"/>
          <w:szCs w:val="18"/>
        </w:rPr>
        <w:t>1</w:t>
      </w:r>
      <w:r w:rsidR="008B07AF">
        <w:rPr>
          <w:rFonts w:hint="eastAsia"/>
          <w:sz w:val="18"/>
          <w:szCs w:val="18"/>
        </w:rPr>
        <w:t>4</w:t>
      </w:r>
      <w:r w:rsidRPr="00653CFA">
        <w:rPr>
          <w:rFonts w:hint="eastAsia"/>
          <w:sz w:val="18"/>
          <w:szCs w:val="18"/>
        </w:rPr>
        <w:t>）共享数据和文献指双聘人员拥有自主知识产权的科研成果数据和重要文章pdf</w:t>
      </w:r>
      <w:r w:rsidR="008B07AF">
        <w:rPr>
          <w:rFonts w:hint="eastAsia"/>
          <w:sz w:val="18"/>
          <w:szCs w:val="18"/>
        </w:rPr>
        <w:t>（不侵犯出版社权益）</w:t>
      </w:r>
      <w:r w:rsidRPr="00653CFA">
        <w:rPr>
          <w:rFonts w:hint="eastAsia"/>
          <w:sz w:val="18"/>
          <w:szCs w:val="18"/>
        </w:rPr>
        <w:t>等。</w:t>
      </w:r>
    </w:p>
    <w:p w14:paraId="46CB9A39" w14:textId="77777777" w:rsidR="00434457" w:rsidRDefault="00434457">
      <w:pPr>
        <w:widowControl/>
        <w:jc w:val="left"/>
        <w:rPr>
          <w:b/>
          <w:sz w:val="28"/>
          <w:szCs w:val="28"/>
        </w:rPr>
      </w:pPr>
      <w:r>
        <w:rPr>
          <w:b/>
          <w:sz w:val="28"/>
          <w:szCs w:val="28"/>
        </w:rPr>
        <w:br w:type="page"/>
      </w:r>
    </w:p>
    <w:p w14:paraId="2D83C1B5" w14:textId="1A0411D9" w:rsidR="00610CE5" w:rsidRPr="00D32741" w:rsidRDefault="00786EF0" w:rsidP="00D32741">
      <w:pPr>
        <w:adjustRightInd w:val="0"/>
        <w:snapToGrid w:val="0"/>
        <w:jc w:val="center"/>
        <w:rPr>
          <w:b/>
          <w:sz w:val="28"/>
          <w:szCs w:val="28"/>
        </w:rPr>
      </w:pPr>
      <w:r>
        <w:rPr>
          <w:rFonts w:hint="eastAsia"/>
          <w:b/>
          <w:sz w:val="28"/>
          <w:szCs w:val="28"/>
          <w:u w:val="single"/>
        </w:rPr>
        <w:lastRenderedPageBreak/>
        <w:t>实验室双聘人员</w:t>
      </w:r>
      <w:r w:rsidRPr="00B86B47">
        <w:rPr>
          <w:rFonts w:hint="eastAsia"/>
          <w:b/>
          <w:sz w:val="28"/>
          <w:szCs w:val="28"/>
          <w:u w:val="single"/>
        </w:rPr>
        <w:t xml:space="preserve">  </w:t>
      </w:r>
      <w:r w:rsidR="00ED0395" w:rsidRPr="00653CFA">
        <w:rPr>
          <w:rFonts w:hint="eastAsia"/>
          <w:b/>
          <w:sz w:val="28"/>
          <w:szCs w:val="28"/>
          <w:highlight w:val="yellow"/>
          <w:u w:val="single"/>
        </w:rPr>
        <w:t>姓名</w:t>
      </w:r>
      <w:r w:rsidRPr="00B86B47">
        <w:rPr>
          <w:rFonts w:hint="eastAsia"/>
          <w:b/>
          <w:sz w:val="28"/>
          <w:szCs w:val="28"/>
          <w:u w:val="single"/>
        </w:rPr>
        <w:t xml:space="preserve">  </w:t>
      </w:r>
      <w:r>
        <w:rPr>
          <w:rFonts w:hint="eastAsia"/>
          <w:b/>
          <w:sz w:val="28"/>
          <w:szCs w:val="28"/>
          <w:u w:val="single"/>
        </w:rPr>
        <w:t>的</w:t>
      </w:r>
      <w:r w:rsidR="00D32741" w:rsidRPr="00D32741">
        <w:rPr>
          <w:rFonts w:hint="eastAsia"/>
          <w:b/>
          <w:sz w:val="28"/>
          <w:szCs w:val="28"/>
        </w:rPr>
        <w:t>支撑材料详细清单</w:t>
      </w:r>
    </w:p>
    <w:p w14:paraId="74A2F7CC" w14:textId="24079152" w:rsidR="00D32741" w:rsidRDefault="00786EF0" w:rsidP="00D32741">
      <w:pPr>
        <w:adjustRightInd w:val="0"/>
        <w:snapToGrid w:val="0"/>
        <w:jc w:val="center"/>
        <w:rPr>
          <w:sz w:val="21"/>
          <w:szCs w:val="21"/>
        </w:rPr>
      </w:pPr>
      <w:r>
        <w:rPr>
          <w:rFonts w:hint="eastAsia"/>
          <w:sz w:val="21"/>
          <w:szCs w:val="21"/>
        </w:rPr>
        <w:t>（请严格遵照格式，确保信息齐全，便于</w:t>
      </w:r>
      <w:r w:rsidR="00ED0395">
        <w:rPr>
          <w:rFonts w:hint="eastAsia"/>
          <w:sz w:val="21"/>
          <w:szCs w:val="21"/>
        </w:rPr>
        <w:t>制作实验室</w:t>
      </w:r>
      <w:r>
        <w:rPr>
          <w:rFonts w:hint="eastAsia"/>
          <w:sz w:val="21"/>
          <w:szCs w:val="21"/>
        </w:rPr>
        <w:t>个人网页）</w:t>
      </w:r>
    </w:p>
    <w:p w14:paraId="24A46578" w14:textId="77777777" w:rsidR="00786EF0" w:rsidRPr="00786EF0" w:rsidRDefault="00786EF0" w:rsidP="00D32741">
      <w:pPr>
        <w:adjustRightInd w:val="0"/>
        <w:snapToGrid w:val="0"/>
        <w:jc w:val="center"/>
        <w:rPr>
          <w:sz w:val="21"/>
          <w:szCs w:val="21"/>
        </w:rPr>
      </w:pPr>
    </w:p>
    <w:p w14:paraId="67AED03B" w14:textId="5AB7CB8B" w:rsidR="00610CE5" w:rsidRDefault="00610CE5" w:rsidP="00C3784F">
      <w:pPr>
        <w:adjustRightInd w:val="0"/>
        <w:snapToGrid w:val="0"/>
        <w:rPr>
          <w:sz w:val="21"/>
          <w:szCs w:val="21"/>
        </w:rPr>
      </w:pPr>
      <w:r>
        <w:rPr>
          <w:rFonts w:hint="eastAsia"/>
          <w:sz w:val="21"/>
          <w:szCs w:val="21"/>
        </w:rPr>
        <w:t>（1）SCI</w:t>
      </w:r>
      <w:r w:rsidR="00BC48A9">
        <w:rPr>
          <w:rFonts w:hint="eastAsia"/>
          <w:sz w:val="21"/>
          <w:szCs w:val="21"/>
        </w:rPr>
        <w:t>论文清单</w:t>
      </w:r>
      <w:r>
        <w:rPr>
          <w:rFonts w:hint="eastAsia"/>
          <w:sz w:val="21"/>
          <w:szCs w:val="21"/>
        </w:rPr>
        <w:t>：</w:t>
      </w:r>
    </w:p>
    <w:p w14:paraId="092E303C" w14:textId="77777777" w:rsidR="00C3784F" w:rsidRPr="00B86B47" w:rsidRDefault="00C3784F" w:rsidP="00B86B47">
      <w:pPr>
        <w:pStyle w:val="af0"/>
        <w:adjustRightInd w:val="0"/>
        <w:snapToGrid w:val="0"/>
        <w:spacing w:before="0" w:beforeAutospacing="0" w:after="0" w:afterAutospacing="0"/>
        <w:ind w:left="660" w:hanging="375"/>
        <w:jc w:val="both"/>
        <w:rPr>
          <w:sz w:val="21"/>
          <w:szCs w:val="21"/>
        </w:rPr>
      </w:pPr>
      <w:r w:rsidRPr="00B86B47">
        <w:rPr>
          <w:rFonts w:eastAsia="楷体"/>
          <w:sz w:val="21"/>
          <w:szCs w:val="21"/>
        </w:rPr>
        <w:t xml:space="preserve">[1]. </w:t>
      </w:r>
      <w:r w:rsidRPr="00B86B47">
        <w:rPr>
          <w:rStyle w:val="af1"/>
          <w:rFonts w:eastAsia="楷体"/>
          <w:bCs w:val="0"/>
          <w:sz w:val="21"/>
          <w:szCs w:val="21"/>
          <w:u w:val="single"/>
        </w:rPr>
        <w:t>Li,S.Z.,</w:t>
      </w:r>
      <w:r w:rsidRPr="00B86B47">
        <w:rPr>
          <w:rFonts w:eastAsia="楷体"/>
          <w:sz w:val="21"/>
          <w:szCs w:val="21"/>
        </w:rPr>
        <w:t>Zhao</w:t>
      </w:r>
      <w:r w:rsidRPr="00B86B47">
        <w:rPr>
          <w:rFonts w:eastAsia="楷体"/>
          <w:sz w:val="21"/>
          <w:szCs w:val="21"/>
        </w:rPr>
        <w:t>，</w:t>
      </w:r>
      <w:r w:rsidRPr="00B86B47">
        <w:rPr>
          <w:rFonts w:eastAsia="楷体"/>
          <w:sz w:val="21"/>
          <w:szCs w:val="21"/>
        </w:rPr>
        <w:t xml:space="preserve">S.J., Liu, X., Cao, H.H., Yu, S., Li, X.Y., Somerville, I., Yu, S.Y., Suo, Y.H.. 2017. Closure of the Proto-Tethys Ocean and Early Paleozoic amalgamation of microcontinental blocks in East Asia. </w:t>
      </w:r>
      <w:r w:rsidRPr="00B86B47">
        <w:rPr>
          <w:rFonts w:eastAsia="楷体"/>
          <w:sz w:val="21"/>
          <w:szCs w:val="21"/>
          <w:u w:val="single"/>
        </w:rPr>
        <w:t>Earth-Science Reviews</w:t>
      </w:r>
      <w:r w:rsidRPr="00B86B47">
        <w:rPr>
          <w:rFonts w:eastAsia="楷体"/>
          <w:sz w:val="21"/>
          <w:szCs w:val="21"/>
        </w:rPr>
        <w:t xml:space="preserve">, </w:t>
      </w:r>
      <w:hyperlink r:id="rId6" w:history="1">
        <w:r w:rsidRPr="00B86B47">
          <w:rPr>
            <w:rStyle w:val="af2"/>
            <w:rFonts w:eastAsia="楷体"/>
            <w:color w:val="000000"/>
            <w:sz w:val="21"/>
            <w:szCs w:val="21"/>
          </w:rPr>
          <w:t>doi.org/10.1016/j.earscirev.2017.01.011</w:t>
        </w:r>
      </w:hyperlink>
    </w:p>
    <w:p w14:paraId="4BFD19C8" w14:textId="77777777" w:rsidR="00C3784F" w:rsidRPr="00B86B47" w:rsidRDefault="00C3784F" w:rsidP="00B86B47">
      <w:pPr>
        <w:pStyle w:val="af0"/>
        <w:adjustRightInd w:val="0"/>
        <w:snapToGrid w:val="0"/>
        <w:spacing w:before="0" w:beforeAutospacing="0" w:after="0" w:afterAutospacing="0"/>
        <w:ind w:left="660" w:hanging="375"/>
        <w:jc w:val="both"/>
        <w:rPr>
          <w:sz w:val="21"/>
          <w:szCs w:val="21"/>
        </w:rPr>
      </w:pPr>
      <w:r w:rsidRPr="00B86B47">
        <w:rPr>
          <w:rFonts w:eastAsia="楷体"/>
          <w:sz w:val="21"/>
          <w:szCs w:val="21"/>
        </w:rPr>
        <w:t xml:space="preserve">[2]. </w:t>
      </w:r>
      <w:r w:rsidRPr="00B86B47">
        <w:rPr>
          <w:rStyle w:val="af1"/>
          <w:rFonts w:eastAsia="楷体"/>
          <w:bCs w:val="0"/>
          <w:sz w:val="21"/>
          <w:szCs w:val="21"/>
          <w:u w:val="single"/>
        </w:rPr>
        <w:t>Li,S.Z.,</w:t>
      </w:r>
      <w:r w:rsidRPr="00B86B47">
        <w:rPr>
          <w:rFonts w:eastAsia="楷体"/>
          <w:sz w:val="21"/>
          <w:szCs w:val="21"/>
        </w:rPr>
        <w:t xml:space="preserve">Jahn, B.M., Zhao, S.J., Dai, L.M., Li, X.Y., Suo, Y.H., Guo, L.L., Wang, Y.M., Liu, X.C., Lan, H.Y., Zhou, Z.Z., Zheng, Q.L., Wang, P.C.. 2017. Triassic southeastward subduction of North China Block to South China Block: insights from new geological, geophysical and geochemical data. </w:t>
      </w:r>
      <w:r w:rsidRPr="00B86B47">
        <w:rPr>
          <w:rFonts w:eastAsia="楷体"/>
          <w:sz w:val="21"/>
          <w:szCs w:val="21"/>
          <w:u w:val="single"/>
        </w:rPr>
        <w:t>Earth-Science Reviews</w:t>
      </w:r>
      <w:r w:rsidRPr="00B86B47">
        <w:rPr>
          <w:rFonts w:eastAsia="楷体"/>
          <w:sz w:val="21"/>
          <w:szCs w:val="21"/>
        </w:rPr>
        <w:t>,166</w:t>
      </w:r>
      <w:r w:rsidRPr="00B86B47">
        <w:rPr>
          <w:rFonts w:eastAsia="楷体"/>
          <w:sz w:val="21"/>
          <w:szCs w:val="21"/>
        </w:rPr>
        <w:t>：</w:t>
      </w:r>
      <w:r w:rsidRPr="00B86B47">
        <w:rPr>
          <w:rFonts w:eastAsia="楷体"/>
          <w:sz w:val="21"/>
          <w:szCs w:val="21"/>
        </w:rPr>
        <w:t>270-285</w:t>
      </w:r>
    </w:p>
    <w:p w14:paraId="6F08DB12" w14:textId="77777777" w:rsidR="00786EF0" w:rsidRDefault="00786EF0" w:rsidP="00C3784F">
      <w:pPr>
        <w:adjustRightInd w:val="0"/>
        <w:snapToGrid w:val="0"/>
        <w:rPr>
          <w:sz w:val="21"/>
          <w:szCs w:val="21"/>
        </w:rPr>
      </w:pPr>
    </w:p>
    <w:p w14:paraId="03900588" w14:textId="5C5D1313" w:rsidR="00610CE5" w:rsidRDefault="00610CE5" w:rsidP="00C3784F">
      <w:pPr>
        <w:adjustRightInd w:val="0"/>
        <w:snapToGrid w:val="0"/>
        <w:rPr>
          <w:sz w:val="21"/>
          <w:szCs w:val="21"/>
        </w:rPr>
      </w:pPr>
      <w:r>
        <w:rPr>
          <w:rFonts w:hint="eastAsia"/>
          <w:sz w:val="21"/>
          <w:szCs w:val="21"/>
        </w:rPr>
        <w:t>（2）</w:t>
      </w:r>
      <w:r w:rsidR="00BC48A9">
        <w:rPr>
          <w:rFonts w:hint="eastAsia"/>
          <w:sz w:val="21"/>
          <w:szCs w:val="21"/>
        </w:rPr>
        <w:t>授权国家专利清单</w:t>
      </w:r>
      <w:r>
        <w:rPr>
          <w:rFonts w:hint="eastAsia"/>
          <w:sz w:val="21"/>
          <w:szCs w:val="21"/>
        </w:rPr>
        <w:t>：</w:t>
      </w:r>
    </w:p>
    <w:p w14:paraId="2DA870E6" w14:textId="37685AB3" w:rsidR="00C3784F" w:rsidRPr="00B86B47" w:rsidRDefault="00C3784F" w:rsidP="00B86B47">
      <w:pPr>
        <w:pStyle w:val="af0"/>
        <w:adjustRightInd w:val="0"/>
        <w:snapToGrid w:val="0"/>
        <w:spacing w:before="0" w:beforeAutospacing="0" w:after="0" w:afterAutospacing="0"/>
        <w:ind w:left="660" w:hanging="375"/>
        <w:jc w:val="both"/>
        <w:rPr>
          <w:rFonts w:eastAsia="楷体"/>
          <w:sz w:val="21"/>
          <w:szCs w:val="21"/>
        </w:rPr>
      </w:pPr>
      <w:r w:rsidRPr="00154A6E">
        <w:rPr>
          <w:rFonts w:eastAsia="楷体"/>
          <w:sz w:val="21"/>
          <w:szCs w:val="21"/>
        </w:rPr>
        <w:t>[1].</w:t>
      </w:r>
      <w:r w:rsidRPr="00B86B47">
        <w:rPr>
          <w:rFonts w:eastAsia="楷体" w:hint="eastAsia"/>
          <w:sz w:val="21"/>
          <w:szCs w:val="21"/>
        </w:rPr>
        <w:t>李三忠</w:t>
      </w:r>
      <w:r w:rsidRPr="00B86B47">
        <w:rPr>
          <w:rFonts w:eastAsia="楷体" w:hint="eastAsia"/>
          <w:sz w:val="21"/>
          <w:szCs w:val="21"/>
        </w:rPr>
        <w:t xml:space="preserve">, </w:t>
      </w:r>
      <w:r w:rsidRPr="00B86B47">
        <w:rPr>
          <w:rFonts w:eastAsia="楷体" w:hint="eastAsia"/>
          <w:sz w:val="21"/>
          <w:szCs w:val="21"/>
        </w:rPr>
        <w:t>金宠</w:t>
      </w:r>
      <w:r w:rsidRPr="00B86B47">
        <w:rPr>
          <w:rFonts w:eastAsia="楷体" w:hint="eastAsia"/>
          <w:sz w:val="21"/>
          <w:szCs w:val="21"/>
        </w:rPr>
        <w:t xml:space="preserve">, </w:t>
      </w:r>
      <w:r w:rsidRPr="00B86B47">
        <w:rPr>
          <w:rFonts w:eastAsia="楷体" w:hint="eastAsia"/>
          <w:sz w:val="21"/>
          <w:szCs w:val="21"/>
        </w:rPr>
        <w:t>黄铭</w:t>
      </w:r>
      <w:r w:rsidRPr="00B86B47">
        <w:rPr>
          <w:rFonts w:eastAsia="楷体" w:hint="eastAsia"/>
          <w:sz w:val="21"/>
          <w:szCs w:val="21"/>
        </w:rPr>
        <w:t xml:space="preserve">. </w:t>
      </w:r>
      <w:r w:rsidRPr="00B86B47">
        <w:rPr>
          <w:rFonts w:eastAsia="楷体" w:hint="eastAsia"/>
          <w:sz w:val="21"/>
          <w:szCs w:val="21"/>
        </w:rPr>
        <w:t>数字式地质罗盘</w:t>
      </w:r>
      <w:r w:rsidRPr="00B86B47">
        <w:rPr>
          <w:rFonts w:eastAsia="楷体" w:hint="eastAsia"/>
          <w:sz w:val="21"/>
          <w:szCs w:val="21"/>
        </w:rPr>
        <w:t xml:space="preserve">. </w:t>
      </w:r>
      <w:r w:rsidRPr="00B86B47">
        <w:rPr>
          <w:rFonts w:eastAsia="楷体" w:hint="eastAsia"/>
          <w:sz w:val="21"/>
          <w:szCs w:val="21"/>
        </w:rPr>
        <w:t>国家发明专利，专利号：</w:t>
      </w:r>
      <w:r w:rsidRPr="00B86B47">
        <w:rPr>
          <w:rFonts w:eastAsia="楷体" w:hint="eastAsia"/>
          <w:sz w:val="21"/>
          <w:szCs w:val="21"/>
        </w:rPr>
        <w:t xml:space="preserve">ZL200710188556.8, </w:t>
      </w:r>
      <w:r w:rsidRPr="00B86B47">
        <w:rPr>
          <w:rFonts w:eastAsia="楷体" w:hint="eastAsia"/>
          <w:sz w:val="21"/>
          <w:szCs w:val="21"/>
        </w:rPr>
        <w:t>授权公告日</w:t>
      </w:r>
      <w:r w:rsidRPr="00B86B47">
        <w:rPr>
          <w:rFonts w:eastAsia="楷体" w:hint="eastAsia"/>
          <w:sz w:val="21"/>
          <w:szCs w:val="21"/>
        </w:rPr>
        <w:t>: 2010.06.09.</w:t>
      </w:r>
    </w:p>
    <w:p w14:paraId="31FFE466" w14:textId="43E6792F" w:rsidR="00C3784F" w:rsidRPr="00B86B47" w:rsidRDefault="00C3784F" w:rsidP="00B86B47">
      <w:pPr>
        <w:pStyle w:val="af0"/>
        <w:adjustRightInd w:val="0"/>
        <w:snapToGrid w:val="0"/>
        <w:spacing w:before="0" w:beforeAutospacing="0" w:after="0" w:afterAutospacing="0"/>
        <w:ind w:left="660" w:hanging="375"/>
        <w:jc w:val="both"/>
        <w:rPr>
          <w:rFonts w:eastAsia="楷体"/>
          <w:sz w:val="21"/>
          <w:szCs w:val="21"/>
        </w:rPr>
      </w:pPr>
      <w:r w:rsidRPr="00154A6E">
        <w:rPr>
          <w:rFonts w:eastAsia="楷体"/>
          <w:sz w:val="21"/>
          <w:szCs w:val="21"/>
        </w:rPr>
        <w:t>[2].</w:t>
      </w:r>
      <w:r w:rsidRPr="00B86B47">
        <w:rPr>
          <w:rFonts w:eastAsia="楷体" w:hint="eastAsia"/>
          <w:sz w:val="21"/>
          <w:szCs w:val="21"/>
        </w:rPr>
        <w:t>金宠</w:t>
      </w:r>
      <w:r w:rsidRPr="00B86B47">
        <w:rPr>
          <w:rFonts w:eastAsia="楷体" w:hint="eastAsia"/>
          <w:sz w:val="21"/>
          <w:szCs w:val="21"/>
        </w:rPr>
        <w:t xml:space="preserve">, </w:t>
      </w:r>
      <w:r w:rsidRPr="00B86B47">
        <w:rPr>
          <w:rFonts w:eastAsia="楷体" w:hint="eastAsia"/>
          <w:sz w:val="21"/>
          <w:szCs w:val="21"/>
        </w:rPr>
        <w:t>李三忠</w:t>
      </w:r>
      <w:r w:rsidRPr="00B86B47">
        <w:rPr>
          <w:rFonts w:eastAsia="楷体" w:hint="eastAsia"/>
          <w:sz w:val="21"/>
          <w:szCs w:val="21"/>
        </w:rPr>
        <w:t xml:space="preserve">, </w:t>
      </w:r>
      <w:r w:rsidRPr="00B86B47">
        <w:rPr>
          <w:rFonts w:eastAsia="楷体" w:hint="eastAsia"/>
          <w:sz w:val="21"/>
          <w:szCs w:val="21"/>
        </w:rPr>
        <w:t>黄铭</w:t>
      </w:r>
      <w:r w:rsidRPr="00B86B47">
        <w:rPr>
          <w:rFonts w:eastAsia="楷体" w:hint="eastAsia"/>
          <w:sz w:val="21"/>
          <w:szCs w:val="21"/>
        </w:rPr>
        <w:t xml:space="preserve">. </w:t>
      </w:r>
      <w:r w:rsidRPr="00B86B47">
        <w:rPr>
          <w:rFonts w:eastAsia="楷体" w:hint="eastAsia"/>
          <w:sz w:val="21"/>
          <w:szCs w:val="21"/>
        </w:rPr>
        <w:t>一体式数字式地质罗盘</w:t>
      </w:r>
      <w:r w:rsidRPr="00B86B47">
        <w:rPr>
          <w:rFonts w:eastAsia="楷体" w:hint="eastAsia"/>
          <w:sz w:val="21"/>
          <w:szCs w:val="21"/>
        </w:rPr>
        <w:t xml:space="preserve">. </w:t>
      </w:r>
      <w:r w:rsidRPr="00B86B47">
        <w:rPr>
          <w:rFonts w:eastAsia="楷体" w:hint="eastAsia"/>
          <w:sz w:val="21"/>
          <w:szCs w:val="21"/>
        </w:rPr>
        <w:t>国家发明专利，授权号：</w:t>
      </w:r>
      <w:r w:rsidRPr="00B86B47">
        <w:rPr>
          <w:rFonts w:eastAsia="楷体" w:hint="eastAsia"/>
          <w:sz w:val="21"/>
          <w:szCs w:val="21"/>
        </w:rPr>
        <w:t xml:space="preserve">ZL 200810232006.6, </w:t>
      </w:r>
      <w:r w:rsidRPr="00B86B47">
        <w:rPr>
          <w:rFonts w:eastAsia="楷体" w:hint="eastAsia"/>
          <w:sz w:val="21"/>
          <w:szCs w:val="21"/>
        </w:rPr>
        <w:t>授权公告日：</w:t>
      </w:r>
      <w:r w:rsidRPr="00B86B47">
        <w:rPr>
          <w:rFonts w:eastAsia="楷体" w:hint="eastAsia"/>
          <w:sz w:val="21"/>
          <w:szCs w:val="21"/>
        </w:rPr>
        <w:t>2010.10.17.</w:t>
      </w:r>
    </w:p>
    <w:p w14:paraId="41C93B86" w14:textId="77777777" w:rsidR="00786EF0" w:rsidRDefault="00786EF0" w:rsidP="00C3784F">
      <w:pPr>
        <w:adjustRightInd w:val="0"/>
        <w:snapToGrid w:val="0"/>
        <w:rPr>
          <w:sz w:val="21"/>
          <w:szCs w:val="21"/>
        </w:rPr>
      </w:pPr>
    </w:p>
    <w:p w14:paraId="45CF5A74" w14:textId="6ECDA99E" w:rsidR="00BC48A9" w:rsidRDefault="00BC48A9" w:rsidP="00894432">
      <w:pPr>
        <w:adjustRightInd w:val="0"/>
        <w:snapToGrid w:val="0"/>
        <w:rPr>
          <w:sz w:val="21"/>
          <w:szCs w:val="21"/>
        </w:rPr>
      </w:pPr>
      <w:r>
        <w:rPr>
          <w:rFonts w:hint="eastAsia"/>
          <w:sz w:val="21"/>
          <w:szCs w:val="21"/>
        </w:rPr>
        <w:t>（3）国家级出版社的重要专著清单：</w:t>
      </w:r>
    </w:p>
    <w:p w14:paraId="408ECA5A" w14:textId="454953B2" w:rsidR="006E0D8F" w:rsidRPr="00B86B47" w:rsidRDefault="00A10A07" w:rsidP="00B86B47">
      <w:pPr>
        <w:pStyle w:val="af0"/>
        <w:adjustRightInd w:val="0"/>
        <w:snapToGrid w:val="0"/>
        <w:spacing w:before="0" w:beforeAutospacing="0" w:after="0" w:afterAutospacing="0"/>
        <w:ind w:leftChars="236" w:left="566"/>
        <w:rPr>
          <w:rFonts w:ascii="楷体" w:eastAsia="楷体" w:hAnsi="楷体"/>
          <w:sz w:val="21"/>
          <w:szCs w:val="21"/>
        </w:rPr>
      </w:pPr>
      <w:r w:rsidRPr="00154A6E">
        <w:rPr>
          <w:rFonts w:eastAsia="楷体"/>
          <w:sz w:val="21"/>
          <w:szCs w:val="21"/>
        </w:rPr>
        <w:t>[1].</w:t>
      </w:r>
      <w:r>
        <w:rPr>
          <w:rFonts w:eastAsia="楷体" w:hint="eastAsia"/>
          <w:sz w:val="21"/>
          <w:szCs w:val="21"/>
        </w:rPr>
        <w:t xml:space="preserve"> </w:t>
      </w:r>
      <w:r w:rsidR="008C077D">
        <w:rPr>
          <w:rFonts w:ascii="楷体" w:eastAsia="楷体" w:hAnsi="楷体"/>
          <w:sz w:val="21"/>
          <w:szCs w:val="21"/>
        </w:rPr>
        <w:t>2017</w:t>
      </w:r>
      <w:r w:rsidR="008C077D">
        <w:rPr>
          <w:rFonts w:ascii="楷体" w:eastAsia="楷体" w:hAnsi="楷体" w:hint="eastAsia"/>
          <w:sz w:val="21"/>
          <w:szCs w:val="21"/>
        </w:rPr>
        <w:t>年，李三忠，索艳慧，郭玲莉，编著，《海底构造原理》，北京：科学出版社</w:t>
      </w:r>
      <w:r w:rsidR="008C077D">
        <w:rPr>
          <w:rFonts w:ascii="楷体" w:eastAsia="楷体" w:hAnsi="楷体"/>
          <w:sz w:val="21"/>
          <w:szCs w:val="21"/>
        </w:rPr>
        <w:t>.</w:t>
      </w:r>
    </w:p>
    <w:p w14:paraId="5FFD526D" w14:textId="77777777" w:rsidR="00786EF0" w:rsidRPr="00B86B47" w:rsidRDefault="00786EF0" w:rsidP="00B86B47">
      <w:pPr>
        <w:pStyle w:val="af0"/>
        <w:adjustRightInd w:val="0"/>
        <w:snapToGrid w:val="0"/>
        <w:spacing w:before="0" w:beforeAutospacing="0" w:after="0" w:afterAutospacing="0"/>
        <w:ind w:leftChars="236" w:left="566"/>
        <w:rPr>
          <w:rFonts w:ascii="楷体" w:eastAsia="楷体" w:hAnsi="楷体"/>
          <w:sz w:val="21"/>
          <w:szCs w:val="21"/>
        </w:rPr>
      </w:pPr>
    </w:p>
    <w:p w14:paraId="40F5AD98" w14:textId="5996C105" w:rsidR="006E0D8F" w:rsidRDefault="006E0D8F" w:rsidP="00636DAD">
      <w:pPr>
        <w:adjustRightInd w:val="0"/>
        <w:snapToGrid w:val="0"/>
        <w:rPr>
          <w:sz w:val="21"/>
          <w:szCs w:val="21"/>
        </w:rPr>
      </w:pPr>
      <w:r>
        <w:rPr>
          <w:rFonts w:hint="eastAsia"/>
          <w:sz w:val="21"/>
          <w:szCs w:val="21"/>
        </w:rPr>
        <w:t>（4）国家、省部级奖</w:t>
      </w:r>
      <w:r w:rsidR="00735C41">
        <w:rPr>
          <w:rFonts w:hint="eastAsia"/>
          <w:sz w:val="21"/>
          <w:szCs w:val="21"/>
        </w:rPr>
        <w:t>清单</w:t>
      </w:r>
      <w:r>
        <w:rPr>
          <w:rFonts w:hint="eastAsia"/>
          <w:sz w:val="21"/>
          <w:szCs w:val="21"/>
        </w:rPr>
        <w:t>：</w:t>
      </w:r>
    </w:p>
    <w:p w14:paraId="33FB68FB" w14:textId="4AD1AFB3" w:rsidR="00106142" w:rsidRPr="00B86B47" w:rsidRDefault="00A10A07" w:rsidP="00B86B47">
      <w:pPr>
        <w:pStyle w:val="af0"/>
        <w:adjustRightInd w:val="0"/>
        <w:snapToGrid w:val="0"/>
        <w:spacing w:before="0" w:beforeAutospacing="0" w:after="0" w:afterAutospacing="0"/>
        <w:ind w:leftChars="236" w:left="566"/>
        <w:rPr>
          <w:rFonts w:ascii="楷体" w:eastAsia="楷体" w:hAnsi="楷体"/>
          <w:sz w:val="21"/>
          <w:szCs w:val="21"/>
        </w:rPr>
      </w:pPr>
      <w:r w:rsidRPr="00154A6E">
        <w:rPr>
          <w:rFonts w:eastAsia="楷体"/>
          <w:sz w:val="21"/>
          <w:szCs w:val="21"/>
        </w:rPr>
        <w:t>[1].</w:t>
      </w:r>
      <w:r>
        <w:rPr>
          <w:rFonts w:eastAsia="楷体" w:hint="eastAsia"/>
          <w:sz w:val="21"/>
          <w:szCs w:val="21"/>
        </w:rPr>
        <w:t xml:space="preserve"> </w:t>
      </w:r>
      <w:r w:rsidR="00106142" w:rsidRPr="00B86B47">
        <w:rPr>
          <w:rFonts w:ascii="楷体" w:eastAsia="楷体" w:hAnsi="楷体" w:hint="eastAsia"/>
          <w:sz w:val="21"/>
          <w:szCs w:val="21"/>
        </w:rPr>
        <w:t>2009年获山东省自然科学奖二等奖（</w:t>
      </w:r>
      <w:r w:rsidR="008E469A">
        <w:rPr>
          <w:rFonts w:ascii="楷体" w:eastAsia="楷体" w:hAnsi="楷体" w:hint="eastAsia"/>
          <w:sz w:val="21"/>
          <w:szCs w:val="21"/>
        </w:rPr>
        <w:t>李三忠、</w:t>
      </w:r>
      <w:r w:rsidR="003F794C">
        <w:rPr>
          <w:rFonts w:ascii="楷体" w:eastAsia="楷体" w:hAnsi="楷体" w:hint="eastAsia"/>
          <w:sz w:val="21"/>
          <w:szCs w:val="21"/>
        </w:rPr>
        <w:t>赵国春、</w:t>
      </w:r>
      <w:r w:rsidR="008E469A">
        <w:rPr>
          <w:rFonts w:ascii="楷体" w:eastAsia="楷体" w:hAnsi="楷体" w:hint="eastAsia"/>
          <w:sz w:val="21"/>
          <w:szCs w:val="21"/>
        </w:rPr>
        <w:t>周立宏、许淑梅</w:t>
      </w:r>
      <w:r w:rsidR="00106142" w:rsidRPr="00B86B47">
        <w:rPr>
          <w:rFonts w:ascii="楷体" w:eastAsia="楷体" w:hAnsi="楷体" w:hint="eastAsia"/>
          <w:sz w:val="21"/>
          <w:szCs w:val="21"/>
        </w:rPr>
        <w:t>）</w:t>
      </w:r>
      <w:r w:rsidR="008E469A">
        <w:rPr>
          <w:rFonts w:ascii="楷体" w:eastAsia="楷体" w:hAnsi="楷体" w:hint="eastAsia"/>
          <w:sz w:val="21"/>
          <w:szCs w:val="21"/>
        </w:rPr>
        <w:t>，获奖项目：</w:t>
      </w:r>
      <w:r w:rsidR="003F794C" w:rsidRPr="00B86B47">
        <w:rPr>
          <w:rFonts w:ascii="楷体" w:eastAsia="楷体" w:hAnsi="楷体"/>
          <w:sz w:val="21"/>
          <w:szCs w:val="21"/>
        </w:rPr>
        <w:t>华北克拉通形成与破坏及周边造山带的构造演化过程</w:t>
      </w:r>
    </w:p>
    <w:p w14:paraId="673DF7BA" w14:textId="5381B647" w:rsidR="00106142" w:rsidRPr="00B86B47" w:rsidRDefault="00A10A07" w:rsidP="00B86B47">
      <w:pPr>
        <w:pStyle w:val="af0"/>
        <w:adjustRightInd w:val="0"/>
        <w:snapToGrid w:val="0"/>
        <w:spacing w:before="0" w:beforeAutospacing="0" w:after="0" w:afterAutospacing="0"/>
        <w:ind w:leftChars="236" w:left="566"/>
        <w:rPr>
          <w:rFonts w:ascii="楷体" w:eastAsia="楷体" w:hAnsi="楷体"/>
          <w:sz w:val="21"/>
          <w:szCs w:val="21"/>
        </w:rPr>
      </w:pPr>
      <w:r>
        <w:rPr>
          <w:rFonts w:eastAsia="楷体"/>
          <w:sz w:val="21"/>
          <w:szCs w:val="21"/>
        </w:rPr>
        <w:t>[</w:t>
      </w:r>
      <w:r>
        <w:rPr>
          <w:rFonts w:eastAsia="楷体" w:hint="eastAsia"/>
          <w:sz w:val="21"/>
          <w:szCs w:val="21"/>
        </w:rPr>
        <w:t>2</w:t>
      </w:r>
      <w:r w:rsidRPr="00154A6E">
        <w:rPr>
          <w:rFonts w:eastAsia="楷体"/>
          <w:sz w:val="21"/>
          <w:szCs w:val="21"/>
        </w:rPr>
        <w:t>].</w:t>
      </w:r>
      <w:r>
        <w:rPr>
          <w:rFonts w:eastAsia="楷体" w:hint="eastAsia"/>
          <w:sz w:val="21"/>
          <w:szCs w:val="21"/>
        </w:rPr>
        <w:t xml:space="preserve"> </w:t>
      </w:r>
      <w:r w:rsidR="00106142" w:rsidRPr="00B86B47">
        <w:rPr>
          <w:rFonts w:ascii="楷体" w:eastAsia="楷体" w:hAnsi="楷体" w:hint="eastAsia"/>
          <w:sz w:val="21"/>
          <w:szCs w:val="21"/>
        </w:rPr>
        <w:t>2014年获国家自然科学奖二等奖（</w:t>
      </w:r>
      <w:r w:rsidR="008E469A">
        <w:rPr>
          <w:rFonts w:ascii="楷体" w:eastAsia="楷体" w:hAnsi="楷体" w:hint="eastAsia"/>
          <w:sz w:val="21"/>
          <w:szCs w:val="21"/>
        </w:rPr>
        <w:t>赵国春、孙敏、李三忠</w:t>
      </w:r>
      <w:r w:rsidR="00106142" w:rsidRPr="00B86B47">
        <w:rPr>
          <w:rFonts w:ascii="楷体" w:eastAsia="楷体" w:hAnsi="楷体" w:hint="eastAsia"/>
          <w:sz w:val="21"/>
          <w:szCs w:val="21"/>
        </w:rPr>
        <w:t>）</w:t>
      </w:r>
      <w:r w:rsidR="008E469A">
        <w:rPr>
          <w:rFonts w:ascii="楷体" w:eastAsia="楷体" w:hAnsi="楷体" w:hint="eastAsia"/>
          <w:sz w:val="21"/>
          <w:szCs w:val="21"/>
        </w:rPr>
        <w:t>，获奖项目：</w:t>
      </w:r>
      <w:r w:rsidR="003F794C" w:rsidRPr="00B86B47">
        <w:rPr>
          <w:rFonts w:ascii="楷体" w:eastAsia="楷体" w:hAnsi="楷体"/>
          <w:sz w:val="21"/>
          <w:szCs w:val="21"/>
        </w:rPr>
        <w:t>华北克拉通早元古代拼合与Columbia 超大陆形成</w:t>
      </w:r>
    </w:p>
    <w:p w14:paraId="14501C22" w14:textId="6E53F5A5" w:rsidR="00786EF0" w:rsidRDefault="00A10A07" w:rsidP="00B86B47">
      <w:pPr>
        <w:pStyle w:val="af0"/>
        <w:adjustRightInd w:val="0"/>
        <w:snapToGrid w:val="0"/>
        <w:spacing w:before="0" w:beforeAutospacing="0" w:after="0" w:afterAutospacing="0"/>
        <w:ind w:leftChars="236" w:left="566"/>
        <w:rPr>
          <w:rFonts w:ascii="楷体" w:eastAsia="楷体" w:hAnsi="楷体"/>
          <w:sz w:val="21"/>
          <w:szCs w:val="21"/>
        </w:rPr>
      </w:pPr>
      <w:r>
        <w:rPr>
          <w:rFonts w:eastAsia="楷体"/>
          <w:sz w:val="21"/>
          <w:szCs w:val="21"/>
        </w:rPr>
        <w:t>[</w:t>
      </w:r>
      <w:r>
        <w:rPr>
          <w:rFonts w:eastAsia="楷体" w:hint="eastAsia"/>
          <w:sz w:val="21"/>
          <w:szCs w:val="21"/>
        </w:rPr>
        <w:t>3</w:t>
      </w:r>
      <w:r w:rsidRPr="00154A6E">
        <w:rPr>
          <w:rFonts w:eastAsia="楷体"/>
          <w:sz w:val="21"/>
          <w:szCs w:val="21"/>
        </w:rPr>
        <w:t>].</w:t>
      </w:r>
      <w:r>
        <w:rPr>
          <w:rFonts w:eastAsia="楷体" w:hint="eastAsia"/>
          <w:sz w:val="21"/>
          <w:szCs w:val="21"/>
        </w:rPr>
        <w:t xml:space="preserve"> </w:t>
      </w:r>
      <w:r w:rsidR="00106142" w:rsidRPr="00B86B47">
        <w:rPr>
          <w:rFonts w:ascii="楷体" w:eastAsia="楷体" w:hAnsi="楷体" w:hint="eastAsia"/>
          <w:sz w:val="21"/>
          <w:szCs w:val="21"/>
        </w:rPr>
        <w:t>2017年获国土资源部科学技术奖二等奖（</w:t>
      </w:r>
      <w:r w:rsidR="00C62B44" w:rsidRPr="00B86B47">
        <w:rPr>
          <w:rFonts w:ascii="楷体" w:eastAsia="楷体" w:hAnsi="楷体"/>
          <w:sz w:val="21"/>
          <w:szCs w:val="21"/>
        </w:rPr>
        <w:t>宋明春，李三忠，万中杰，徐洪岩，宋志勇，于广婷，胡弘，宋英昕，李世勇，焦秀美，李远友，刘明渭，高美霞，尹奇以</w:t>
      </w:r>
      <w:r w:rsidR="00106142" w:rsidRPr="00B86B47">
        <w:rPr>
          <w:rFonts w:ascii="楷体" w:eastAsia="楷体" w:hAnsi="楷体" w:hint="eastAsia"/>
          <w:sz w:val="21"/>
          <w:szCs w:val="21"/>
        </w:rPr>
        <w:t>）</w:t>
      </w:r>
      <w:r w:rsidR="008E469A">
        <w:rPr>
          <w:rFonts w:ascii="楷体" w:eastAsia="楷体" w:hAnsi="楷体" w:hint="eastAsia"/>
          <w:sz w:val="21"/>
          <w:szCs w:val="21"/>
        </w:rPr>
        <w:t>，获奖项目：</w:t>
      </w:r>
      <w:r w:rsidR="003F794C" w:rsidRPr="00B86B47">
        <w:rPr>
          <w:rFonts w:ascii="楷体" w:eastAsia="楷体" w:hAnsi="楷体"/>
          <w:sz w:val="21"/>
          <w:szCs w:val="21"/>
        </w:rPr>
        <w:t>山东省系列地质矿产图及其应用</w:t>
      </w:r>
    </w:p>
    <w:p w14:paraId="654AA89F" w14:textId="77777777" w:rsidR="00106142" w:rsidRPr="00B86B47" w:rsidRDefault="00106142" w:rsidP="00B86B47">
      <w:pPr>
        <w:pStyle w:val="af0"/>
        <w:adjustRightInd w:val="0"/>
        <w:snapToGrid w:val="0"/>
        <w:spacing w:before="0" w:beforeAutospacing="0" w:after="0" w:afterAutospacing="0"/>
        <w:rPr>
          <w:rFonts w:ascii="楷体" w:eastAsia="楷体" w:hAnsi="楷体"/>
          <w:sz w:val="21"/>
          <w:szCs w:val="21"/>
        </w:rPr>
      </w:pPr>
    </w:p>
    <w:p w14:paraId="61663B3C" w14:textId="0777D42E" w:rsidR="00735C41" w:rsidRPr="006E0D8F" w:rsidRDefault="006E0D8F" w:rsidP="00B86B47">
      <w:pPr>
        <w:adjustRightInd w:val="0"/>
        <w:snapToGrid w:val="0"/>
        <w:rPr>
          <w:sz w:val="21"/>
          <w:szCs w:val="21"/>
        </w:rPr>
      </w:pPr>
      <w:r>
        <w:rPr>
          <w:rFonts w:hint="eastAsia"/>
          <w:sz w:val="21"/>
          <w:szCs w:val="21"/>
        </w:rPr>
        <w:t>（5）承担的重大重点项目</w:t>
      </w:r>
      <w:r w:rsidR="00735C41">
        <w:rPr>
          <w:rFonts w:hint="eastAsia"/>
          <w:sz w:val="21"/>
          <w:szCs w:val="21"/>
        </w:rPr>
        <w:t>清单</w:t>
      </w:r>
      <w:r>
        <w:rPr>
          <w:rFonts w:hint="eastAsia"/>
          <w:sz w:val="21"/>
          <w:szCs w:val="21"/>
        </w:rPr>
        <w:t>：</w:t>
      </w:r>
    </w:p>
    <w:p w14:paraId="639C161E" w14:textId="7EE2D587" w:rsidR="00894432" w:rsidRPr="00B86B47" w:rsidRDefault="00894432" w:rsidP="00B86B47">
      <w:pPr>
        <w:pStyle w:val="af0"/>
        <w:adjustRightInd w:val="0"/>
        <w:snapToGrid w:val="0"/>
        <w:spacing w:before="0" w:beforeAutospacing="0" w:after="0" w:afterAutospacing="0"/>
        <w:ind w:left="660" w:hanging="375"/>
        <w:jc w:val="both"/>
        <w:rPr>
          <w:rFonts w:eastAsia="楷体"/>
          <w:sz w:val="21"/>
          <w:szCs w:val="21"/>
        </w:rPr>
      </w:pPr>
      <w:r w:rsidRPr="00154A6E">
        <w:rPr>
          <w:rFonts w:eastAsia="楷体"/>
          <w:sz w:val="21"/>
          <w:szCs w:val="21"/>
        </w:rPr>
        <w:t>[1].</w:t>
      </w:r>
      <w:r w:rsidRPr="00B86B47">
        <w:rPr>
          <w:rFonts w:eastAsia="楷体" w:hint="eastAsia"/>
          <w:sz w:val="21"/>
          <w:szCs w:val="21"/>
        </w:rPr>
        <w:t>国家自然科学基金杰出青年基金项目</w:t>
      </w:r>
      <w:r w:rsidRPr="00B86B47">
        <w:rPr>
          <w:rFonts w:eastAsia="楷体" w:hint="eastAsia"/>
          <w:sz w:val="21"/>
          <w:szCs w:val="21"/>
        </w:rPr>
        <w:t xml:space="preserve">, </w:t>
      </w:r>
      <w:r w:rsidRPr="00B86B47">
        <w:rPr>
          <w:rFonts w:eastAsia="楷体" w:hint="eastAsia"/>
          <w:sz w:val="21"/>
          <w:szCs w:val="21"/>
        </w:rPr>
        <w:t>构造地质学人才项目（</w:t>
      </w:r>
      <w:r w:rsidRPr="00B86B47">
        <w:rPr>
          <w:rFonts w:eastAsia="楷体" w:hint="eastAsia"/>
          <w:sz w:val="21"/>
          <w:szCs w:val="21"/>
        </w:rPr>
        <w:t>41325009</w:t>
      </w:r>
      <w:r w:rsidRPr="00B86B47">
        <w:rPr>
          <w:rFonts w:eastAsia="楷体" w:hint="eastAsia"/>
          <w:sz w:val="21"/>
          <w:szCs w:val="21"/>
        </w:rPr>
        <w:t>，</w:t>
      </w:r>
      <w:r w:rsidRPr="00B86B47">
        <w:rPr>
          <w:rFonts w:eastAsia="楷体" w:hint="eastAsia"/>
          <w:sz w:val="21"/>
          <w:szCs w:val="21"/>
        </w:rPr>
        <w:t>2014.01-2017.12</w:t>
      </w:r>
      <w:r w:rsidRPr="00B86B47">
        <w:rPr>
          <w:rFonts w:eastAsia="楷体" w:hint="eastAsia"/>
          <w:sz w:val="21"/>
          <w:szCs w:val="21"/>
        </w:rPr>
        <w:t>），项目主持人</w:t>
      </w:r>
    </w:p>
    <w:p w14:paraId="76095F34" w14:textId="3F6009F2" w:rsidR="00894432" w:rsidRPr="00B86B47" w:rsidRDefault="00894432" w:rsidP="00B86B47">
      <w:pPr>
        <w:pStyle w:val="af0"/>
        <w:adjustRightInd w:val="0"/>
        <w:snapToGrid w:val="0"/>
        <w:spacing w:before="0" w:beforeAutospacing="0" w:after="0" w:afterAutospacing="0"/>
        <w:ind w:left="660" w:hanging="375"/>
        <w:jc w:val="both"/>
        <w:rPr>
          <w:rFonts w:eastAsia="楷体"/>
          <w:sz w:val="21"/>
          <w:szCs w:val="21"/>
        </w:rPr>
      </w:pPr>
      <w:r w:rsidRPr="00154A6E">
        <w:rPr>
          <w:rFonts w:eastAsia="楷体"/>
          <w:sz w:val="21"/>
          <w:szCs w:val="21"/>
        </w:rPr>
        <w:t>[2].</w:t>
      </w:r>
      <w:r w:rsidRPr="00B86B47">
        <w:rPr>
          <w:rFonts w:eastAsia="楷体" w:hint="eastAsia"/>
          <w:sz w:val="21"/>
          <w:szCs w:val="21"/>
        </w:rPr>
        <w:t>科学技术部</w:t>
      </w:r>
      <w:r w:rsidRPr="00B86B47">
        <w:rPr>
          <w:rFonts w:eastAsia="楷体" w:hint="eastAsia"/>
          <w:sz w:val="21"/>
          <w:szCs w:val="21"/>
        </w:rPr>
        <w:t>863</w:t>
      </w:r>
      <w:r w:rsidRPr="00B86B47">
        <w:rPr>
          <w:rFonts w:eastAsia="楷体" w:hint="eastAsia"/>
          <w:sz w:val="21"/>
          <w:szCs w:val="21"/>
        </w:rPr>
        <w:t>计划海洋技术领域重点项目，“海陆联合深部地球物理探测关键技术研究”（</w:t>
      </w:r>
      <w:r w:rsidRPr="00B86B47">
        <w:rPr>
          <w:rFonts w:eastAsia="楷体" w:hint="eastAsia"/>
          <w:sz w:val="21"/>
          <w:szCs w:val="21"/>
        </w:rPr>
        <w:t>S863:2009AA093401</w:t>
      </w:r>
      <w:r w:rsidRPr="00B86B47">
        <w:rPr>
          <w:rFonts w:eastAsia="楷体" w:hint="eastAsia"/>
          <w:sz w:val="21"/>
          <w:szCs w:val="21"/>
        </w:rPr>
        <w:t>，</w:t>
      </w:r>
      <w:r w:rsidRPr="00B86B47">
        <w:rPr>
          <w:rFonts w:eastAsia="楷体" w:hint="eastAsia"/>
          <w:sz w:val="21"/>
          <w:szCs w:val="21"/>
        </w:rPr>
        <w:t>2010.01-2013.12</w:t>
      </w:r>
      <w:r w:rsidRPr="00B86B47">
        <w:rPr>
          <w:rFonts w:eastAsia="楷体" w:hint="eastAsia"/>
          <w:sz w:val="21"/>
          <w:szCs w:val="21"/>
        </w:rPr>
        <w:t>），首席科学家</w:t>
      </w:r>
    </w:p>
    <w:p w14:paraId="609633B7" w14:textId="51222398" w:rsidR="00894432" w:rsidRPr="00B86B47" w:rsidRDefault="00894432" w:rsidP="00B86B47">
      <w:pPr>
        <w:pStyle w:val="af0"/>
        <w:adjustRightInd w:val="0"/>
        <w:snapToGrid w:val="0"/>
        <w:spacing w:before="0" w:beforeAutospacing="0" w:after="0" w:afterAutospacing="0"/>
        <w:ind w:left="660" w:hanging="375"/>
        <w:jc w:val="both"/>
        <w:rPr>
          <w:rFonts w:eastAsia="楷体"/>
          <w:sz w:val="21"/>
          <w:szCs w:val="21"/>
        </w:rPr>
      </w:pPr>
      <w:r>
        <w:rPr>
          <w:rFonts w:eastAsia="楷体"/>
          <w:sz w:val="21"/>
          <w:szCs w:val="21"/>
        </w:rPr>
        <w:t>[3</w:t>
      </w:r>
      <w:r w:rsidRPr="00154A6E">
        <w:rPr>
          <w:rFonts w:eastAsia="楷体"/>
          <w:sz w:val="21"/>
          <w:szCs w:val="21"/>
        </w:rPr>
        <w:t>].</w:t>
      </w:r>
      <w:r w:rsidRPr="00B86B47">
        <w:rPr>
          <w:rFonts w:eastAsia="楷体" w:hint="eastAsia"/>
          <w:sz w:val="21"/>
          <w:szCs w:val="21"/>
        </w:rPr>
        <w:t>国家自然科学基金重大项目课题，“原特提斯洋</w:t>
      </w:r>
      <w:r w:rsidRPr="00B86B47">
        <w:rPr>
          <w:rFonts w:eastAsia="楷体" w:hint="eastAsia"/>
          <w:sz w:val="21"/>
          <w:szCs w:val="21"/>
        </w:rPr>
        <w:t>-</w:t>
      </w:r>
      <w:r w:rsidRPr="00B86B47">
        <w:rPr>
          <w:rFonts w:eastAsia="楷体" w:hint="eastAsia"/>
          <w:sz w:val="21"/>
          <w:szCs w:val="21"/>
        </w:rPr>
        <w:t>陆格局与微地块早古生代拼合”（</w:t>
      </w:r>
      <w:r w:rsidRPr="00B86B47">
        <w:rPr>
          <w:rFonts w:eastAsia="楷体" w:hint="eastAsia"/>
          <w:sz w:val="21"/>
          <w:szCs w:val="21"/>
        </w:rPr>
        <w:t>41190072,2012.01-2016.12</w:t>
      </w:r>
      <w:r w:rsidRPr="00B86B47">
        <w:rPr>
          <w:rFonts w:eastAsia="楷体" w:hint="eastAsia"/>
          <w:sz w:val="21"/>
          <w:szCs w:val="21"/>
        </w:rPr>
        <w:t>），课题负责人</w:t>
      </w:r>
    </w:p>
    <w:p w14:paraId="6053F37B" w14:textId="77777777" w:rsidR="00786EF0" w:rsidRDefault="00786EF0" w:rsidP="00894432">
      <w:pPr>
        <w:adjustRightInd w:val="0"/>
        <w:snapToGrid w:val="0"/>
        <w:rPr>
          <w:sz w:val="21"/>
          <w:szCs w:val="21"/>
        </w:rPr>
      </w:pPr>
    </w:p>
    <w:p w14:paraId="7A5C917A" w14:textId="2D5F549F" w:rsidR="00546EF2" w:rsidRDefault="00A30619" w:rsidP="007F2037">
      <w:pPr>
        <w:adjustRightInd w:val="0"/>
        <w:snapToGrid w:val="0"/>
        <w:rPr>
          <w:sz w:val="21"/>
          <w:szCs w:val="21"/>
        </w:rPr>
      </w:pPr>
      <w:r>
        <w:rPr>
          <w:rFonts w:hint="eastAsia"/>
          <w:sz w:val="21"/>
          <w:szCs w:val="21"/>
        </w:rPr>
        <w:t>（6）聘期目标与设想</w:t>
      </w:r>
      <w:r w:rsidR="00735C41">
        <w:rPr>
          <w:rFonts w:hint="eastAsia"/>
          <w:sz w:val="21"/>
          <w:szCs w:val="21"/>
        </w:rPr>
        <w:t>（不超过500字）：</w:t>
      </w:r>
    </w:p>
    <w:p w14:paraId="566459A6" w14:textId="77777777" w:rsidR="00636DAD" w:rsidRDefault="00636DAD" w:rsidP="00B86B47">
      <w:pPr>
        <w:pStyle w:val="af0"/>
        <w:adjustRightInd w:val="0"/>
        <w:snapToGrid w:val="0"/>
        <w:spacing w:before="0" w:beforeAutospacing="0" w:after="0" w:afterAutospacing="0"/>
        <w:ind w:leftChars="177" w:left="565" w:hanging="140"/>
        <w:jc w:val="both"/>
        <w:rPr>
          <w:rStyle w:val="af1"/>
          <w:rFonts w:ascii="楷体" w:eastAsia="楷体" w:hAnsi="楷体"/>
          <w:bCs w:val="0"/>
          <w:sz w:val="21"/>
          <w:szCs w:val="21"/>
        </w:rPr>
      </w:pPr>
      <w:r w:rsidRPr="00B86B47">
        <w:rPr>
          <w:rStyle w:val="af1"/>
          <w:rFonts w:ascii="楷体" w:eastAsia="楷体" w:hAnsi="楷体" w:hint="eastAsia"/>
          <w:bCs w:val="0"/>
          <w:sz w:val="21"/>
          <w:szCs w:val="21"/>
        </w:rPr>
        <w:t>1. 学科方向：</w:t>
      </w:r>
    </w:p>
    <w:p w14:paraId="07F7824E" w14:textId="407339C7" w:rsidR="00636DAD" w:rsidRPr="00B86B47" w:rsidRDefault="00BE371F" w:rsidP="00B86B47">
      <w:pPr>
        <w:pStyle w:val="af0"/>
        <w:adjustRightInd w:val="0"/>
        <w:snapToGrid w:val="0"/>
        <w:spacing w:before="0" w:beforeAutospacing="0" w:after="0" w:afterAutospacing="0"/>
        <w:ind w:leftChars="177" w:left="565" w:hanging="140"/>
        <w:jc w:val="both"/>
        <w:rPr>
          <w:sz w:val="21"/>
          <w:szCs w:val="21"/>
        </w:rPr>
      </w:pPr>
      <w:r w:rsidRPr="00EF29B2">
        <w:rPr>
          <w:rFonts w:ascii="楷体" w:eastAsia="楷体" w:hAnsi="楷体" w:hint="eastAsia"/>
          <w:sz w:val="21"/>
          <w:szCs w:val="21"/>
        </w:rPr>
        <w:t>洋底动力学</w:t>
      </w:r>
      <w:r>
        <w:rPr>
          <w:rFonts w:ascii="楷体" w:eastAsia="楷体" w:hAnsi="楷体" w:hint="eastAsia"/>
          <w:sz w:val="21"/>
          <w:szCs w:val="21"/>
        </w:rPr>
        <w:t>、</w:t>
      </w:r>
      <w:r w:rsidR="00636DAD" w:rsidRPr="00B86B47">
        <w:rPr>
          <w:rFonts w:ascii="楷体" w:eastAsia="楷体" w:hAnsi="楷体" w:hint="eastAsia"/>
          <w:sz w:val="21"/>
          <w:szCs w:val="21"/>
        </w:rPr>
        <w:t>构造地质学、大地构造学</w:t>
      </w:r>
      <w:r>
        <w:rPr>
          <w:rFonts w:ascii="楷体" w:eastAsia="楷体" w:hAnsi="楷体" w:hint="eastAsia"/>
          <w:sz w:val="21"/>
          <w:szCs w:val="21"/>
        </w:rPr>
        <w:t>、</w:t>
      </w:r>
      <w:r w:rsidR="00636DAD" w:rsidRPr="00B86B47">
        <w:rPr>
          <w:rFonts w:ascii="楷体" w:eastAsia="楷体" w:hAnsi="楷体" w:hint="eastAsia"/>
          <w:sz w:val="21"/>
          <w:szCs w:val="21"/>
        </w:rPr>
        <w:t>前寒武纪地球动力学</w:t>
      </w:r>
    </w:p>
    <w:p w14:paraId="32AE6E69" w14:textId="77777777" w:rsidR="00636DAD" w:rsidRDefault="00636DAD" w:rsidP="00B86B47">
      <w:pPr>
        <w:pStyle w:val="af0"/>
        <w:adjustRightInd w:val="0"/>
        <w:snapToGrid w:val="0"/>
        <w:spacing w:before="0" w:beforeAutospacing="0" w:after="0" w:afterAutospacing="0"/>
        <w:ind w:leftChars="189" w:left="454"/>
        <w:jc w:val="both"/>
        <w:rPr>
          <w:rStyle w:val="af1"/>
          <w:rFonts w:ascii="楷体" w:eastAsia="楷体" w:hAnsi="楷体"/>
          <w:bCs w:val="0"/>
          <w:sz w:val="21"/>
          <w:szCs w:val="21"/>
        </w:rPr>
      </w:pPr>
      <w:r w:rsidRPr="00B86B47">
        <w:rPr>
          <w:rStyle w:val="af1"/>
          <w:rFonts w:ascii="楷体" w:eastAsia="楷体" w:hAnsi="楷体" w:hint="eastAsia"/>
          <w:bCs w:val="0"/>
          <w:sz w:val="21"/>
          <w:szCs w:val="21"/>
        </w:rPr>
        <w:t>2.应用研究：</w:t>
      </w:r>
    </w:p>
    <w:p w14:paraId="69C156F1" w14:textId="0BDDCCC0" w:rsidR="00636DAD" w:rsidRDefault="00636DAD" w:rsidP="00B86B47">
      <w:pPr>
        <w:pStyle w:val="af0"/>
        <w:adjustRightInd w:val="0"/>
        <w:snapToGrid w:val="0"/>
        <w:spacing w:before="0" w:beforeAutospacing="0" w:after="0" w:afterAutospacing="0"/>
        <w:ind w:leftChars="189" w:left="454"/>
        <w:jc w:val="both"/>
        <w:rPr>
          <w:sz w:val="21"/>
          <w:szCs w:val="21"/>
        </w:rPr>
      </w:pPr>
      <w:r w:rsidRPr="00B86B47">
        <w:rPr>
          <w:rFonts w:ascii="楷体" w:eastAsia="楷体" w:hAnsi="楷体" w:hint="eastAsia"/>
          <w:sz w:val="21"/>
          <w:szCs w:val="21"/>
        </w:rPr>
        <w:t>围绕西太平洋、印度洋和南海及陆缘的前沿关键构造问题，利用构造解析的方法与技术来研究不同时期构造变形过程和大地构造演化。侧重东亚洋陆过渡带的古元</w:t>
      </w:r>
      <w:r w:rsidR="00BE371F" w:rsidRPr="00BE371F">
        <w:rPr>
          <w:rFonts w:ascii="楷体" w:eastAsia="楷体" w:hAnsi="楷体" w:hint="eastAsia"/>
          <w:sz w:val="21"/>
          <w:szCs w:val="21"/>
        </w:rPr>
        <w:t>古代、中生代和新生代三个关键变革阶段的典型造山带和盆地群，针对</w:t>
      </w:r>
      <w:r w:rsidR="00BE371F">
        <w:rPr>
          <w:rFonts w:ascii="楷体" w:eastAsia="楷体" w:hAnsi="楷体" w:hint="eastAsia"/>
          <w:sz w:val="21"/>
          <w:szCs w:val="21"/>
        </w:rPr>
        <w:t>洋</w:t>
      </w:r>
      <w:r w:rsidRPr="00B86B47">
        <w:rPr>
          <w:rFonts w:ascii="楷体" w:eastAsia="楷体" w:hAnsi="楷体" w:hint="eastAsia"/>
          <w:sz w:val="21"/>
          <w:szCs w:val="21"/>
        </w:rPr>
        <w:t>内构造和陆缘构造，集中对比分析</w:t>
      </w:r>
      <w:r w:rsidR="00BE371F" w:rsidRPr="00BE371F">
        <w:rPr>
          <w:rFonts w:ascii="楷体" w:eastAsia="楷体" w:hAnsi="楷体" w:hint="eastAsia"/>
          <w:sz w:val="21"/>
          <w:szCs w:val="21"/>
        </w:rPr>
        <w:t>不同深度层次与不同地史时期的不同类型构造、构造迁移规律与</w:t>
      </w:r>
      <w:r w:rsidR="00BE371F">
        <w:rPr>
          <w:rFonts w:ascii="楷体" w:eastAsia="楷体" w:hAnsi="楷体" w:hint="eastAsia"/>
          <w:sz w:val="21"/>
          <w:szCs w:val="21"/>
        </w:rPr>
        <w:t>差异</w:t>
      </w:r>
      <w:r w:rsidRPr="00B86B47">
        <w:rPr>
          <w:rFonts w:ascii="楷体" w:eastAsia="楷体" w:hAnsi="楷体" w:hint="eastAsia"/>
          <w:sz w:val="21"/>
          <w:szCs w:val="21"/>
        </w:rPr>
        <w:t>变形机制，探索</w:t>
      </w:r>
      <w:r w:rsidR="00BE371F">
        <w:rPr>
          <w:rFonts w:ascii="楷体" w:eastAsia="楷体" w:hAnsi="楷体" w:hint="eastAsia"/>
          <w:sz w:val="21"/>
          <w:szCs w:val="21"/>
        </w:rPr>
        <w:t>大陆和大洋</w:t>
      </w:r>
      <w:r w:rsidRPr="00B86B47">
        <w:rPr>
          <w:rFonts w:ascii="楷体" w:eastAsia="楷体" w:hAnsi="楷体" w:hint="eastAsia"/>
          <w:sz w:val="21"/>
          <w:szCs w:val="21"/>
        </w:rPr>
        <w:t>岩石圈垂向上多层次变形特性和剥露机制、平面上陆内</w:t>
      </w:r>
      <w:r w:rsidR="00BE371F">
        <w:rPr>
          <w:rFonts w:ascii="楷体" w:eastAsia="楷体" w:hAnsi="楷体" w:hint="eastAsia"/>
          <w:sz w:val="21"/>
          <w:szCs w:val="21"/>
        </w:rPr>
        <w:t>和洋内</w:t>
      </w:r>
      <w:r w:rsidRPr="00B86B47">
        <w:rPr>
          <w:rFonts w:ascii="楷体" w:eastAsia="楷体" w:hAnsi="楷体" w:hint="eastAsia"/>
          <w:sz w:val="21"/>
          <w:szCs w:val="21"/>
        </w:rPr>
        <w:t>块体间相互作用过程，并</w:t>
      </w:r>
      <w:r w:rsidR="00BE371F">
        <w:rPr>
          <w:rFonts w:ascii="楷体" w:eastAsia="楷体" w:hAnsi="楷体" w:hint="eastAsia"/>
          <w:sz w:val="21"/>
          <w:szCs w:val="21"/>
        </w:rPr>
        <w:t>侧重</w:t>
      </w:r>
      <w:r w:rsidRPr="00B86B47">
        <w:rPr>
          <w:rFonts w:ascii="楷体" w:eastAsia="楷体" w:hAnsi="楷体" w:hint="eastAsia"/>
          <w:sz w:val="21"/>
          <w:szCs w:val="21"/>
        </w:rPr>
        <w:t>揭示洋底动力过程的资源、灾害和环境效应。</w:t>
      </w:r>
    </w:p>
    <w:p w14:paraId="0BAA2A81" w14:textId="39314846" w:rsidR="00636DAD" w:rsidRPr="00B86B47" w:rsidRDefault="00636DAD" w:rsidP="00B86B47">
      <w:pPr>
        <w:pStyle w:val="af0"/>
        <w:adjustRightInd w:val="0"/>
        <w:snapToGrid w:val="0"/>
        <w:spacing w:before="0" w:beforeAutospacing="0" w:after="0" w:afterAutospacing="0"/>
        <w:ind w:leftChars="189" w:left="454"/>
        <w:jc w:val="both"/>
        <w:rPr>
          <w:sz w:val="21"/>
          <w:szCs w:val="21"/>
        </w:rPr>
      </w:pPr>
      <w:r w:rsidRPr="00B86B47">
        <w:rPr>
          <w:rStyle w:val="af1"/>
          <w:rFonts w:ascii="楷体" w:eastAsia="楷体" w:hAnsi="楷体" w:hint="eastAsia"/>
          <w:bCs w:val="0"/>
          <w:sz w:val="21"/>
          <w:szCs w:val="21"/>
        </w:rPr>
        <w:t>3. 近期研究兴趣：</w:t>
      </w:r>
    </w:p>
    <w:p w14:paraId="1A2D5ECC" w14:textId="77777777" w:rsidR="00636DAD" w:rsidRPr="00B86B47" w:rsidRDefault="00636DAD" w:rsidP="00B86B47">
      <w:pPr>
        <w:pStyle w:val="af0"/>
        <w:adjustRightInd w:val="0"/>
        <w:snapToGrid w:val="0"/>
        <w:spacing w:before="0" w:beforeAutospacing="0" w:after="0" w:afterAutospacing="0"/>
        <w:ind w:leftChars="189" w:left="454"/>
        <w:jc w:val="both"/>
        <w:rPr>
          <w:rFonts w:ascii="楷体" w:eastAsia="楷体" w:hAnsi="楷体"/>
          <w:sz w:val="21"/>
          <w:szCs w:val="21"/>
        </w:rPr>
      </w:pPr>
      <w:r w:rsidRPr="00B86B47">
        <w:rPr>
          <w:rFonts w:ascii="楷体" w:eastAsia="楷体" w:hAnsi="楷体" w:hint="eastAsia"/>
          <w:sz w:val="21"/>
          <w:szCs w:val="21"/>
        </w:rPr>
        <w:lastRenderedPageBreak/>
        <w:t>（1）超大陆演化与资源效应：古元古代华北克拉通构造集结过程（中部带和胶-辽-吉带）与Columbia超大陆形成；中-新元古代Columbia和Rodinia超大陆裂解与深层油气；早古生代全球板块重建与Carolina超大陆；Pangea超大陆到燕山期东亚汇聚。</w:t>
      </w:r>
    </w:p>
    <w:p w14:paraId="599A79F8" w14:textId="77777777" w:rsidR="00636DAD" w:rsidRPr="00B86B47" w:rsidRDefault="00636DAD" w:rsidP="00B86B47">
      <w:pPr>
        <w:pStyle w:val="af0"/>
        <w:adjustRightInd w:val="0"/>
        <w:snapToGrid w:val="0"/>
        <w:spacing w:before="0" w:beforeAutospacing="0" w:after="0" w:afterAutospacing="0"/>
        <w:ind w:leftChars="189" w:left="454"/>
        <w:jc w:val="both"/>
        <w:rPr>
          <w:rFonts w:ascii="楷体" w:eastAsia="楷体" w:hAnsi="楷体"/>
          <w:sz w:val="21"/>
          <w:szCs w:val="21"/>
        </w:rPr>
      </w:pPr>
      <w:r w:rsidRPr="00B86B47">
        <w:rPr>
          <w:rFonts w:ascii="楷体" w:eastAsia="楷体" w:hAnsi="楷体" w:hint="eastAsia"/>
          <w:sz w:val="21"/>
          <w:szCs w:val="21"/>
        </w:rPr>
        <w:t>（2）弯山构造与高压超高压岩石：中国中央造山带的祁连-秦岭-大别造山带加里东期、印支期板块俯冲 -碰撞变形及其高压-超高压岩石剥露机制。</w:t>
      </w:r>
    </w:p>
    <w:p w14:paraId="16461256" w14:textId="77777777" w:rsidR="00636DAD" w:rsidRPr="00B86B47" w:rsidRDefault="00636DAD" w:rsidP="00B86B47">
      <w:pPr>
        <w:pStyle w:val="af0"/>
        <w:adjustRightInd w:val="0"/>
        <w:snapToGrid w:val="0"/>
        <w:spacing w:before="0" w:beforeAutospacing="0" w:after="0" w:afterAutospacing="0"/>
        <w:ind w:leftChars="189" w:left="454"/>
        <w:jc w:val="both"/>
        <w:rPr>
          <w:rFonts w:ascii="楷体" w:eastAsia="楷体" w:hAnsi="楷体"/>
          <w:sz w:val="21"/>
          <w:szCs w:val="21"/>
        </w:rPr>
      </w:pPr>
      <w:r w:rsidRPr="00B86B47">
        <w:rPr>
          <w:rFonts w:ascii="楷体" w:eastAsia="楷体" w:hAnsi="楷体" w:hint="eastAsia"/>
          <w:sz w:val="21"/>
          <w:szCs w:val="21"/>
        </w:rPr>
        <w:t>（3）洋陆过渡带与成盆成藏成灾：印度洋-西太平洋洋陆过渡带结构与演化、俯冲带过程与地质灾害；大陆边缘含油气盆地构造与天然气水合物相关的活动构造；中国东部中-新生代陆内构造变形与西太平洋板缘作用（渤海湾盆地等新生代盆地、华北-华南燕山期褶皱-逆冲推覆构造、板内活动构造与首都圈地壳稳定性）。</w:t>
      </w:r>
    </w:p>
    <w:p w14:paraId="193A2EA8" w14:textId="77777777" w:rsidR="00636DAD" w:rsidRPr="00B86B47" w:rsidRDefault="00636DAD" w:rsidP="00B86B47">
      <w:pPr>
        <w:pStyle w:val="af0"/>
        <w:adjustRightInd w:val="0"/>
        <w:snapToGrid w:val="0"/>
        <w:spacing w:before="0" w:beforeAutospacing="0" w:after="0" w:afterAutospacing="0"/>
        <w:ind w:leftChars="189" w:left="454"/>
        <w:jc w:val="both"/>
        <w:rPr>
          <w:rFonts w:ascii="楷体" w:eastAsia="楷体" w:hAnsi="楷体"/>
          <w:sz w:val="21"/>
          <w:szCs w:val="21"/>
        </w:rPr>
      </w:pPr>
      <w:r w:rsidRPr="00B86B47">
        <w:rPr>
          <w:rFonts w:ascii="楷体" w:eastAsia="楷体" w:hAnsi="楷体" w:hint="eastAsia"/>
          <w:sz w:val="21"/>
          <w:szCs w:val="21"/>
        </w:rPr>
        <w:t>（4）洋底动力过程与地球系统演变：西太平洋中-新生代板块重建、西北太平洋脊-柱相互作用；印度洋新生代洋壳演化与青藏高原演化的关联；典型时期板块重建与古环流、古海洋、古应力场重构与模拟。</w:t>
      </w:r>
    </w:p>
    <w:p w14:paraId="0FB09931" w14:textId="77777777" w:rsidR="00786EF0" w:rsidRDefault="00786EF0" w:rsidP="00CC69C9">
      <w:pPr>
        <w:adjustRightInd w:val="0"/>
        <w:snapToGrid w:val="0"/>
        <w:rPr>
          <w:sz w:val="21"/>
          <w:szCs w:val="21"/>
        </w:rPr>
      </w:pPr>
    </w:p>
    <w:p w14:paraId="3EAC2C6D" w14:textId="3D3E22EA" w:rsidR="00546EF2" w:rsidRDefault="00735C41" w:rsidP="00636DAD">
      <w:pPr>
        <w:adjustRightInd w:val="0"/>
        <w:snapToGrid w:val="0"/>
        <w:rPr>
          <w:sz w:val="21"/>
          <w:szCs w:val="21"/>
        </w:rPr>
      </w:pPr>
      <w:r>
        <w:rPr>
          <w:rFonts w:hint="eastAsia"/>
          <w:sz w:val="21"/>
          <w:szCs w:val="21"/>
        </w:rPr>
        <w:t>（7）共享科研设备清单：</w:t>
      </w:r>
    </w:p>
    <w:p w14:paraId="6E312BA9" w14:textId="2F7A0F26" w:rsidR="00546EF2" w:rsidRDefault="00546EF2" w:rsidP="00636DAD">
      <w:pPr>
        <w:adjustRightInd w:val="0"/>
        <w:snapToGrid w:val="0"/>
        <w:rPr>
          <w:sz w:val="21"/>
          <w:szCs w:val="21"/>
        </w:rPr>
      </w:pPr>
    </w:p>
    <w:p w14:paraId="04F1A8AC" w14:textId="77777777" w:rsidR="00786EF0" w:rsidRDefault="00786EF0" w:rsidP="00106142">
      <w:pPr>
        <w:adjustRightInd w:val="0"/>
        <w:snapToGrid w:val="0"/>
        <w:rPr>
          <w:sz w:val="21"/>
          <w:szCs w:val="21"/>
        </w:rPr>
      </w:pPr>
    </w:p>
    <w:p w14:paraId="7EF306A9" w14:textId="13CE4BF8" w:rsidR="00735C41" w:rsidRDefault="00735C41" w:rsidP="00452843">
      <w:pPr>
        <w:adjustRightInd w:val="0"/>
        <w:snapToGrid w:val="0"/>
        <w:rPr>
          <w:sz w:val="21"/>
          <w:szCs w:val="21"/>
        </w:rPr>
      </w:pPr>
      <w:r>
        <w:rPr>
          <w:rFonts w:hint="eastAsia"/>
          <w:sz w:val="21"/>
          <w:szCs w:val="21"/>
        </w:rPr>
        <w:t>（8）共享数据类型和文献清单：</w:t>
      </w:r>
    </w:p>
    <w:p w14:paraId="4B0904B0" w14:textId="77777777" w:rsidR="00ED0395" w:rsidRDefault="00ED0395" w:rsidP="00452843">
      <w:pPr>
        <w:adjustRightInd w:val="0"/>
        <w:snapToGrid w:val="0"/>
        <w:rPr>
          <w:sz w:val="21"/>
          <w:szCs w:val="21"/>
        </w:rPr>
      </w:pPr>
    </w:p>
    <w:p w14:paraId="45E086FB" w14:textId="3EBEF482" w:rsidR="00774991" w:rsidRDefault="00774991">
      <w:pPr>
        <w:widowControl/>
        <w:jc w:val="left"/>
        <w:rPr>
          <w:sz w:val="21"/>
          <w:szCs w:val="21"/>
        </w:rPr>
      </w:pPr>
      <w:r>
        <w:rPr>
          <w:sz w:val="21"/>
          <w:szCs w:val="21"/>
        </w:rPr>
        <w:br w:type="page"/>
      </w:r>
    </w:p>
    <w:p w14:paraId="3EB6FC37" w14:textId="77777777" w:rsidR="00786EF0" w:rsidRDefault="00786EF0" w:rsidP="00774991">
      <w:pPr>
        <w:adjustRightInd w:val="0"/>
        <w:snapToGrid w:val="0"/>
        <w:rPr>
          <w:sz w:val="21"/>
          <w:szCs w:val="21"/>
        </w:rPr>
      </w:pPr>
    </w:p>
    <w:p w14:paraId="0928AF47" w14:textId="77777777" w:rsidR="00774991" w:rsidRPr="00B86B47" w:rsidRDefault="00774991" w:rsidP="00B86B47">
      <w:pPr>
        <w:pStyle w:val="af0"/>
        <w:adjustRightInd w:val="0"/>
        <w:snapToGrid w:val="0"/>
        <w:spacing w:before="0" w:beforeAutospacing="0" w:after="0" w:afterAutospacing="0"/>
        <w:rPr>
          <w:rStyle w:val="af1"/>
          <w:rFonts w:ascii="楷体" w:eastAsia="楷体" w:hAnsi="楷体"/>
          <w:bCs w:val="0"/>
          <w:sz w:val="18"/>
          <w:szCs w:val="18"/>
        </w:rPr>
      </w:pPr>
      <w:r w:rsidRPr="00B86B47">
        <w:rPr>
          <w:rStyle w:val="af1"/>
          <w:rFonts w:ascii="楷体" w:eastAsia="楷体" w:hAnsi="楷体" w:hint="eastAsia"/>
          <w:bCs w:val="0"/>
          <w:sz w:val="18"/>
          <w:szCs w:val="18"/>
        </w:rPr>
        <w:t>一、基本信息</w:t>
      </w:r>
    </w:p>
    <w:p w14:paraId="78D8D955" w14:textId="7EC85B51" w:rsidR="00774991" w:rsidRDefault="00774991" w:rsidP="00774991">
      <w:pPr>
        <w:pStyle w:val="af0"/>
      </w:pPr>
      <w:r w:rsidRPr="00B86B47">
        <w:rPr>
          <w:rFonts w:ascii="楷体" w:eastAsia="楷体" w:hAnsi="楷体" w:hint="eastAsia"/>
          <w:b/>
          <w:sz w:val="21"/>
          <w:szCs w:val="21"/>
        </w:rPr>
        <w:t>个人2寸免冠照片：</w:t>
      </w:r>
      <w:r>
        <w:rPr>
          <w:noProof/>
        </w:rPr>
        <w:drawing>
          <wp:inline distT="0" distB="0" distL="0" distR="0" wp14:anchorId="6947F902" wp14:editId="0D3B9642">
            <wp:extent cx="1615368" cy="1989121"/>
            <wp:effectExtent l="0" t="0" r="10795" b="0"/>
            <wp:docPr id="1" name="图片 1" descr="http://cmg.ouc.edu.cn/_upload/article/images/49/36/0c516b334763b7df7f7e5f83b6cf/2dacd1c8-c457-410a-9d10-0fb1964ea3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mg.ouc.edu.cn/_upload/article/images/49/36/0c516b334763b7df7f7e5f83b6cf/2dacd1c8-c457-410a-9d10-0fb1964ea38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4314" cy="2000137"/>
                    </a:xfrm>
                    <a:prstGeom prst="rect">
                      <a:avLst/>
                    </a:prstGeom>
                    <a:noFill/>
                    <a:ln>
                      <a:noFill/>
                    </a:ln>
                  </pic:spPr>
                </pic:pic>
              </a:graphicData>
            </a:graphic>
          </wp:inline>
        </w:drawing>
      </w:r>
    </w:p>
    <w:p w14:paraId="321687F8" w14:textId="77777777" w:rsidR="00774991" w:rsidRPr="00B86B47" w:rsidRDefault="00774991" w:rsidP="00B86B47">
      <w:pPr>
        <w:pStyle w:val="af0"/>
        <w:adjustRightInd w:val="0"/>
        <w:snapToGrid w:val="0"/>
        <w:spacing w:before="0" w:beforeAutospacing="0" w:after="0" w:afterAutospacing="0"/>
        <w:rPr>
          <w:b/>
          <w:sz w:val="18"/>
          <w:szCs w:val="18"/>
        </w:rPr>
      </w:pPr>
      <w:r w:rsidRPr="00B86B47">
        <w:rPr>
          <w:rFonts w:ascii="楷体" w:eastAsia="楷体" w:hAnsi="楷体" w:hint="eastAsia"/>
          <w:b/>
          <w:sz w:val="18"/>
          <w:szCs w:val="18"/>
        </w:rPr>
        <w:t>姓名：李三忠</w:t>
      </w:r>
    </w:p>
    <w:p w14:paraId="256AF2C3"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性别：男</w:t>
      </w:r>
    </w:p>
    <w:p w14:paraId="12EFE920"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出生年月：1968年8月</w:t>
      </w:r>
    </w:p>
    <w:p w14:paraId="18CF32A4"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祖籍：江西省高安市</w:t>
      </w:r>
    </w:p>
    <w:p w14:paraId="5FD67207"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联系地址：山东省青岛市崂山区松岭路238号，邮编266100.</w:t>
      </w:r>
    </w:p>
    <w:p w14:paraId="40E15614"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中国海洋大学海洋地球科学学院</w:t>
      </w:r>
    </w:p>
    <w:p w14:paraId="1FB00772"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联系电话：0086-532-66781971(OfficeA301)，66786327（OfficeA302）</w:t>
      </w:r>
    </w:p>
    <w:p w14:paraId="3F1A7383"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E-mail 地址：</w:t>
      </w:r>
      <w:r w:rsidRPr="00B86B47">
        <w:rPr>
          <w:rFonts w:ascii="楷体" w:eastAsia="楷体" w:hAnsi="楷体" w:hint="eastAsia"/>
          <w:color w:val="000000"/>
          <w:sz w:val="18"/>
          <w:szCs w:val="18"/>
        </w:rPr>
        <w:t>Sanzhong@ouc.edu.cn</w:t>
      </w:r>
    </w:p>
    <w:p w14:paraId="74CE2CEC" w14:textId="77777777" w:rsidR="00774991" w:rsidRPr="00B86B47" w:rsidRDefault="00774991" w:rsidP="00B86B47">
      <w:pPr>
        <w:pStyle w:val="af0"/>
        <w:adjustRightInd w:val="0"/>
        <w:snapToGrid w:val="0"/>
        <w:spacing w:before="0" w:beforeAutospacing="0" w:after="0" w:afterAutospacing="0"/>
        <w:rPr>
          <w:rFonts w:ascii="楷体" w:eastAsia="楷体" w:hAnsi="楷体"/>
          <w:sz w:val="18"/>
          <w:szCs w:val="18"/>
        </w:rPr>
      </w:pPr>
      <w:r w:rsidRPr="00B86B47">
        <w:rPr>
          <w:rFonts w:ascii="楷体" w:eastAsia="楷体" w:hAnsi="楷体" w:hint="eastAsia"/>
          <w:sz w:val="18"/>
          <w:szCs w:val="18"/>
        </w:rPr>
        <w:t>  </w:t>
      </w:r>
    </w:p>
    <w:p w14:paraId="249E4CC0"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Style w:val="af1"/>
          <w:rFonts w:ascii="楷体" w:eastAsia="楷体" w:hAnsi="楷体" w:hint="eastAsia"/>
          <w:bCs w:val="0"/>
          <w:sz w:val="18"/>
          <w:szCs w:val="18"/>
        </w:rPr>
        <w:t>二、简历</w:t>
      </w:r>
    </w:p>
    <w:p w14:paraId="67F334B2"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Style w:val="af1"/>
          <w:rFonts w:ascii="楷体" w:eastAsia="楷体" w:hAnsi="楷体" w:hint="eastAsia"/>
          <w:bCs w:val="0"/>
          <w:sz w:val="18"/>
          <w:szCs w:val="18"/>
        </w:rPr>
        <w:t>1. 学习经历</w:t>
      </w:r>
    </w:p>
    <w:p w14:paraId="78396D6C"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吉林大学, 地质学理学学士学位，中国长春，1990.07</w:t>
      </w:r>
    </w:p>
    <w:p w14:paraId="4E27C37E"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吉林大学, 构造地质硕士学位，中国长春，1993.07</w:t>
      </w:r>
    </w:p>
    <w:p w14:paraId="66838AF8"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吉林大学, 理学博士学位，中国长春，1996.06</w:t>
      </w:r>
    </w:p>
    <w:p w14:paraId="5F772FE6" w14:textId="77777777" w:rsidR="00774991" w:rsidRPr="00B86B47" w:rsidRDefault="00774991" w:rsidP="00B86B47">
      <w:pPr>
        <w:pStyle w:val="af0"/>
        <w:adjustRightInd w:val="0"/>
        <w:snapToGrid w:val="0"/>
        <w:spacing w:before="0" w:beforeAutospacing="0" w:after="0" w:afterAutospacing="0"/>
        <w:rPr>
          <w:rFonts w:ascii="楷体" w:eastAsia="楷体" w:hAnsi="楷体"/>
          <w:sz w:val="18"/>
          <w:szCs w:val="18"/>
        </w:rPr>
      </w:pPr>
      <w:r w:rsidRPr="00B86B47">
        <w:rPr>
          <w:rFonts w:ascii="楷体" w:eastAsia="楷体" w:hAnsi="楷体" w:hint="eastAsia"/>
          <w:sz w:val="18"/>
          <w:szCs w:val="18"/>
        </w:rPr>
        <w:t>  </w:t>
      </w:r>
    </w:p>
    <w:p w14:paraId="7A75624B"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Style w:val="af1"/>
          <w:rFonts w:ascii="楷体" w:eastAsia="楷体" w:hAnsi="楷体" w:hint="eastAsia"/>
          <w:bCs w:val="0"/>
          <w:sz w:val="18"/>
          <w:szCs w:val="18"/>
        </w:rPr>
        <w:t>2. 工作简历</w:t>
      </w:r>
    </w:p>
    <w:p w14:paraId="0448CBFD"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1996.09-1998.10，西北大学, 地质学博士后流动站博士后，中国西安</w:t>
      </w:r>
    </w:p>
    <w:p w14:paraId="77C65C62"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1998.11-2001.11，中国海洋大学，副教授</w:t>
      </w:r>
    </w:p>
    <w:p w14:paraId="0FD313A4"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2001.11-至今，中国海洋大学，教授</w:t>
      </w:r>
    </w:p>
    <w:p w14:paraId="2FA52DC1"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2002.01-至今，中国海洋大学，博士生导师</w:t>
      </w:r>
    </w:p>
    <w:p w14:paraId="6ED92146"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2002.11-2003.01，香港大学，访问学者，合作者G.C.Zhao，M. Sun</w:t>
      </w:r>
    </w:p>
    <w:p w14:paraId="1ADE644E"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2004.03-2004.06，香港大学，访问学者，合作者G.C.Zhao，M. Sun</w:t>
      </w:r>
    </w:p>
    <w:p w14:paraId="60BAD123"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2006.04-2007.04，德国基尔大学和莱布尼兹海洋研究所，访问学者，合作者Heidrun Kopp</w:t>
      </w:r>
    </w:p>
    <w:p w14:paraId="79F60C85"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2007.09-至今，海底科学与探测技术教育部重点实验室，副主任</w:t>
      </w:r>
    </w:p>
    <w:p w14:paraId="6F4B3E3A"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2009.09-2009.11，美国德州农工大学，IODP太平洋324航次构造专家，合作者 William W. Sager</w:t>
      </w:r>
    </w:p>
    <w:p w14:paraId="349F3746"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2010.04-2010.05，美国伍兹霍尔海洋研究所和麻省理工学院，访问学者，合作者 Jian Lin</w:t>
      </w:r>
    </w:p>
    <w:p w14:paraId="5B184A2D"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2011.09-至今，中国海洋大学海洋地球科学学院，院长助理</w:t>
      </w:r>
    </w:p>
    <w:p w14:paraId="4DE280B4"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2012.09，台湾大学，访问学者，合作者江博明院士</w:t>
      </w:r>
    </w:p>
    <w:p w14:paraId="057069DD"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2012.12-至今，中国海洋大学洋底动力学研究所，常务副所长</w:t>
      </w:r>
    </w:p>
    <w:p w14:paraId="4499E90D"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2013.09-2013.11,澳大利亚悉尼大学，访问学者，合作者Dietmar Mueller</w:t>
      </w:r>
    </w:p>
    <w:p w14:paraId="5F8E602D"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2014.08,马来西亚马来亚大学，访问学者，合作者 Masatoshi Sone</w:t>
      </w:r>
    </w:p>
    <w:p w14:paraId="740C90FC"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2016.09-至今，中国海洋大学学术委员会，常委</w:t>
      </w:r>
    </w:p>
    <w:p w14:paraId="2123104E"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2016.09-至今，海底科学与探测技术教育部重点实验室，主任</w:t>
      </w:r>
    </w:p>
    <w:p w14:paraId="59354472"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2017.05-至今，为中国海洋大学海洋地球科学学院副院长</w:t>
      </w:r>
    </w:p>
    <w:p w14:paraId="6B8FA786" w14:textId="77777777" w:rsidR="00774991" w:rsidRPr="00B86B47" w:rsidRDefault="00774991"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2017.09-11, 澳大利亚昆士兰大学，高级访问学者，合作者Janathson Aitchison</w:t>
      </w:r>
    </w:p>
    <w:p w14:paraId="51A72360" w14:textId="77777777" w:rsidR="00786EF0" w:rsidRDefault="00786EF0" w:rsidP="00774991">
      <w:pPr>
        <w:adjustRightInd w:val="0"/>
        <w:snapToGrid w:val="0"/>
        <w:rPr>
          <w:sz w:val="21"/>
          <w:szCs w:val="21"/>
        </w:rPr>
      </w:pPr>
    </w:p>
    <w:p w14:paraId="43667C32"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Style w:val="af1"/>
          <w:rFonts w:ascii="楷体" w:eastAsia="楷体" w:hAnsi="楷体" w:hint="eastAsia"/>
          <w:bCs w:val="0"/>
          <w:sz w:val="18"/>
          <w:szCs w:val="18"/>
        </w:rPr>
        <w:t>3. 现今学术兼职</w:t>
      </w:r>
    </w:p>
    <w:p w14:paraId="0D2E66F0"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2017-至今，《Geoscience Frontiers》，副主编</w:t>
      </w:r>
    </w:p>
    <w:p w14:paraId="77A09A39" w14:textId="77777777" w:rsidR="00CC69C9" w:rsidRPr="00E47A2E" w:rsidRDefault="00CC69C9" w:rsidP="00CC69C9">
      <w:pPr>
        <w:pStyle w:val="af0"/>
        <w:adjustRightInd w:val="0"/>
        <w:snapToGrid w:val="0"/>
        <w:spacing w:before="0" w:beforeAutospacing="0" w:after="0" w:afterAutospacing="0"/>
        <w:rPr>
          <w:sz w:val="18"/>
          <w:szCs w:val="18"/>
        </w:rPr>
      </w:pPr>
      <w:r w:rsidRPr="00E47A2E">
        <w:rPr>
          <w:rFonts w:ascii="楷体" w:eastAsia="楷体" w:hAnsi="楷体" w:hint="eastAsia"/>
          <w:sz w:val="18"/>
          <w:szCs w:val="18"/>
        </w:rPr>
        <w:t>2014-</w:t>
      </w:r>
      <w:r>
        <w:rPr>
          <w:rFonts w:ascii="楷体" w:eastAsia="楷体" w:hAnsi="楷体" w:hint="eastAsia"/>
          <w:sz w:val="18"/>
          <w:szCs w:val="18"/>
        </w:rPr>
        <w:t>2017</w:t>
      </w:r>
      <w:r w:rsidRPr="00E47A2E">
        <w:rPr>
          <w:rFonts w:ascii="楷体" w:eastAsia="楷体" w:hAnsi="楷体" w:hint="eastAsia"/>
          <w:sz w:val="18"/>
          <w:szCs w:val="18"/>
        </w:rPr>
        <w:t>，《Science Bulletin》，副主编</w:t>
      </w:r>
    </w:p>
    <w:p w14:paraId="6BB4CD71"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2014-至今，《Geological Journal》，编委</w:t>
      </w:r>
    </w:p>
    <w:p w14:paraId="13155847" w14:textId="77777777" w:rsidR="00636DAD" w:rsidRPr="00300E47" w:rsidRDefault="00636DAD" w:rsidP="00636DAD">
      <w:pPr>
        <w:pStyle w:val="af0"/>
        <w:adjustRightInd w:val="0"/>
        <w:snapToGrid w:val="0"/>
        <w:spacing w:before="0" w:beforeAutospacing="0" w:after="0" w:afterAutospacing="0"/>
        <w:rPr>
          <w:sz w:val="18"/>
          <w:szCs w:val="18"/>
        </w:rPr>
      </w:pPr>
      <w:r w:rsidRPr="00300E47">
        <w:rPr>
          <w:rFonts w:ascii="楷体" w:eastAsia="楷体" w:hAnsi="楷体" w:hint="eastAsia"/>
          <w:sz w:val="18"/>
          <w:szCs w:val="18"/>
        </w:rPr>
        <w:lastRenderedPageBreak/>
        <w:t>2013-至今，《Precambrian Research》，编委</w:t>
      </w:r>
    </w:p>
    <w:p w14:paraId="123A5DC4"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2011-至今，《Journal of Ocean University of China》，编委</w:t>
      </w:r>
    </w:p>
    <w:p w14:paraId="09DF41AC" w14:textId="4696455F" w:rsidR="00CC69C9" w:rsidRPr="00154A6E" w:rsidRDefault="00CC69C9" w:rsidP="00CC69C9">
      <w:pPr>
        <w:pStyle w:val="af0"/>
        <w:adjustRightInd w:val="0"/>
        <w:snapToGrid w:val="0"/>
        <w:spacing w:before="0" w:beforeAutospacing="0" w:after="0" w:afterAutospacing="0"/>
        <w:rPr>
          <w:sz w:val="18"/>
          <w:szCs w:val="18"/>
        </w:rPr>
      </w:pPr>
      <w:r>
        <w:rPr>
          <w:rFonts w:ascii="楷体" w:eastAsia="楷体" w:hAnsi="楷体" w:hint="eastAsia"/>
          <w:sz w:val="18"/>
          <w:szCs w:val="18"/>
        </w:rPr>
        <w:t>2017</w:t>
      </w:r>
      <w:r w:rsidRPr="00154A6E">
        <w:rPr>
          <w:rFonts w:ascii="楷体" w:eastAsia="楷体" w:hAnsi="楷体" w:hint="eastAsia"/>
          <w:sz w:val="18"/>
          <w:szCs w:val="18"/>
        </w:rPr>
        <w:t>-</w:t>
      </w:r>
      <w:r>
        <w:rPr>
          <w:rFonts w:ascii="楷体" w:eastAsia="楷体" w:hAnsi="楷体" w:hint="eastAsia"/>
          <w:sz w:val="18"/>
          <w:szCs w:val="18"/>
        </w:rPr>
        <w:t>至今</w:t>
      </w:r>
      <w:r w:rsidRPr="00154A6E">
        <w:rPr>
          <w:rFonts w:ascii="楷体" w:eastAsia="楷体" w:hAnsi="楷体" w:hint="eastAsia"/>
          <w:sz w:val="18"/>
          <w:szCs w:val="18"/>
        </w:rPr>
        <w:t>，《</w:t>
      </w:r>
      <w:r>
        <w:rPr>
          <w:rFonts w:ascii="楷体" w:eastAsia="楷体" w:hAnsi="楷体" w:hint="eastAsia"/>
          <w:sz w:val="18"/>
          <w:szCs w:val="18"/>
        </w:rPr>
        <w:t>古地理学报</w:t>
      </w:r>
      <w:r w:rsidRPr="00154A6E">
        <w:rPr>
          <w:rFonts w:ascii="楷体" w:eastAsia="楷体" w:hAnsi="楷体" w:hint="eastAsia"/>
          <w:sz w:val="18"/>
          <w:szCs w:val="18"/>
        </w:rPr>
        <w:t>》，编委</w:t>
      </w:r>
    </w:p>
    <w:p w14:paraId="642BE977"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2010-2014，《地学前缘》，编委</w:t>
      </w:r>
    </w:p>
    <w:p w14:paraId="03A85C17"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2014-至今，《地质论评》，编委</w:t>
      </w:r>
    </w:p>
    <w:p w14:paraId="6CE19A5F" w14:textId="77777777" w:rsidR="00CC69C9" w:rsidRPr="00B86B47" w:rsidRDefault="00CC69C9" w:rsidP="00B86B47">
      <w:pPr>
        <w:pStyle w:val="af0"/>
        <w:adjustRightInd w:val="0"/>
        <w:snapToGrid w:val="0"/>
        <w:spacing w:before="0" w:beforeAutospacing="0" w:after="0" w:afterAutospacing="0"/>
        <w:rPr>
          <w:sz w:val="18"/>
          <w:szCs w:val="18"/>
        </w:rPr>
      </w:pPr>
      <w:r w:rsidRPr="00B86B47">
        <w:rPr>
          <w:rFonts w:ascii="楷体" w:eastAsia="楷体" w:hAnsi="楷体" w:hint="eastAsia"/>
          <w:sz w:val="18"/>
          <w:szCs w:val="18"/>
        </w:rPr>
        <w:t>2015-至今，《地质学刊》，编委</w:t>
      </w:r>
    </w:p>
    <w:p w14:paraId="697C8DBD" w14:textId="77777777" w:rsidR="00CC69C9" w:rsidRPr="00CC69C9" w:rsidRDefault="00CC69C9" w:rsidP="00774991">
      <w:pPr>
        <w:adjustRightInd w:val="0"/>
        <w:snapToGrid w:val="0"/>
        <w:rPr>
          <w:sz w:val="21"/>
          <w:szCs w:val="21"/>
        </w:rPr>
      </w:pPr>
    </w:p>
    <w:sectPr w:rsidR="00CC69C9" w:rsidRPr="00CC69C9" w:rsidSect="006C6824">
      <w:footerReference w:type="even" r:id="rId8"/>
      <w:footerReference w:type="default" r:id="rId9"/>
      <w:pgSz w:w="11900" w:h="16840"/>
      <w:pgMar w:top="1440" w:right="1800" w:bottom="1440" w:left="1800"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BB1EC" w14:textId="77777777" w:rsidR="001455E6" w:rsidRDefault="001455E6" w:rsidP="00B962CA">
      <w:pPr>
        <w:ind w:firstLine="480"/>
      </w:pPr>
      <w:r>
        <w:separator/>
      </w:r>
    </w:p>
  </w:endnote>
  <w:endnote w:type="continuationSeparator" w:id="0">
    <w:p w14:paraId="2AF0F7AE" w14:textId="77777777" w:rsidR="001455E6" w:rsidRDefault="001455E6" w:rsidP="00B962CA">
      <w:pPr>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CE78C" w14:textId="77777777" w:rsidR="00786EF0" w:rsidRDefault="00786EF0" w:rsidP="003737D2">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41C6B4B" w14:textId="77777777" w:rsidR="00786EF0" w:rsidRDefault="00786EF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C72B2" w14:textId="2297763B" w:rsidR="00786EF0" w:rsidRDefault="00786EF0" w:rsidP="003737D2">
    <w:pPr>
      <w:pStyle w:val="a5"/>
      <w:framePr w:wrap="none"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FB434E">
      <w:rPr>
        <w:rStyle w:val="af"/>
        <w:noProof/>
      </w:rPr>
      <w:t>1</w:t>
    </w:r>
    <w:r>
      <w:rPr>
        <w:rStyle w:val="af"/>
      </w:rPr>
      <w:fldChar w:fldCharType="end"/>
    </w:r>
  </w:p>
  <w:p w14:paraId="13FDC35D" w14:textId="77777777" w:rsidR="00786EF0" w:rsidRDefault="00786E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7DA3FA" w14:textId="77777777" w:rsidR="001455E6" w:rsidRDefault="001455E6" w:rsidP="00B962CA">
      <w:pPr>
        <w:ind w:firstLine="480"/>
      </w:pPr>
      <w:r>
        <w:separator/>
      </w:r>
    </w:p>
  </w:footnote>
  <w:footnote w:type="continuationSeparator" w:id="0">
    <w:p w14:paraId="084CBDFB" w14:textId="77777777" w:rsidR="001455E6" w:rsidRDefault="001455E6" w:rsidP="00B962CA">
      <w:pPr>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315"/>
    <w:rsid w:val="00003491"/>
    <w:rsid w:val="00007075"/>
    <w:rsid w:val="0001264E"/>
    <w:rsid w:val="00021721"/>
    <w:rsid w:val="000231B8"/>
    <w:rsid w:val="0002408D"/>
    <w:rsid w:val="00034850"/>
    <w:rsid w:val="00035DA0"/>
    <w:rsid w:val="00056FE7"/>
    <w:rsid w:val="000653FE"/>
    <w:rsid w:val="000706DB"/>
    <w:rsid w:val="00074798"/>
    <w:rsid w:val="000748E9"/>
    <w:rsid w:val="00076DF3"/>
    <w:rsid w:val="00082C22"/>
    <w:rsid w:val="00083F47"/>
    <w:rsid w:val="00084A35"/>
    <w:rsid w:val="000B222D"/>
    <w:rsid w:val="000B5C54"/>
    <w:rsid w:val="000B77DE"/>
    <w:rsid w:val="000D1732"/>
    <w:rsid w:val="000D1EC2"/>
    <w:rsid w:val="000D566F"/>
    <w:rsid w:val="000D7C8B"/>
    <w:rsid w:val="001017E9"/>
    <w:rsid w:val="00106142"/>
    <w:rsid w:val="00112729"/>
    <w:rsid w:val="001256BE"/>
    <w:rsid w:val="0013141E"/>
    <w:rsid w:val="001455E6"/>
    <w:rsid w:val="00152647"/>
    <w:rsid w:val="0015424C"/>
    <w:rsid w:val="00156053"/>
    <w:rsid w:val="00157277"/>
    <w:rsid w:val="0016690F"/>
    <w:rsid w:val="00184D35"/>
    <w:rsid w:val="00186EB3"/>
    <w:rsid w:val="001A77D4"/>
    <w:rsid w:val="001B0430"/>
    <w:rsid w:val="001C7894"/>
    <w:rsid w:val="001D16B9"/>
    <w:rsid w:val="001D763E"/>
    <w:rsid w:val="001F275E"/>
    <w:rsid w:val="001F50B7"/>
    <w:rsid w:val="001F5D47"/>
    <w:rsid w:val="001F794A"/>
    <w:rsid w:val="002111EF"/>
    <w:rsid w:val="002434B2"/>
    <w:rsid w:val="0024474A"/>
    <w:rsid w:val="00254B43"/>
    <w:rsid w:val="002573BF"/>
    <w:rsid w:val="002628DD"/>
    <w:rsid w:val="00270AA1"/>
    <w:rsid w:val="00271570"/>
    <w:rsid w:val="0027226E"/>
    <w:rsid w:val="00275239"/>
    <w:rsid w:val="0027556E"/>
    <w:rsid w:val="00295677"/>
    <w:rsid w:val="00297B17"/>
    <w:rsid w:val="002A54F2"/>
    <w:rsid w:val="002B296E"/>
    <w:rsid w:val="002B36AD"/>
    <w:rsid w:val="002B5391"/>
    <w:rsid w:val="002D0DAB"/>
    <w:rsid w:val="002D4ABC"/>
    <w:rsid w:val="002D5908"/>
    <w:rsid w:val="002E0CAA"/>
    <w:rsid w:val="002E4C57"/>
    <w:rsid w:val="002E73E7"/>
    <w:rsid w:val="002F1133"/>
    <w:rsid w:val="002F6DF9"/>
    <w:rsid w:val="00311F15"/>
    <w:rsid w:val="00315898"/>
    <w:rsid w:val="003236AF"/>
    <w:rsid w:val="00342548"/>
    <w:rsid w:val="00353325"/>
    <w:rsid w:val="00356058"/>
    <w:rsid w:val="00360B73"/>
    <w:rsid w:val="00365D56"/>
    <w:rsid w:val="00372ACA"/>
    <w:rsid w:val="00373DCF"/>
    <w:rsid w:val="003A1C6D"/>
    <w:rsid w:val="003A370E"/>
    <w:rsid w:val="003C3BF5"/>
    <w:rsid w:val="003C69CE"/>
    <w:rsid w:val="003E2F7C"/>
    <w:rsid w:val="003F794C"/>
    <w:rsid w:val="00401A61"/>
    <w:rsid w:val="00410408"/>
    <w:rsid w:val="00413467"/>
    <w:rsid w:val="00416F3F"/>
    <w:rsid w:val="00434457"/>
    <w:rsid w:val="00440D3C"/>
    <w:rsid w:val="00442B10"/>
    <w:rsid w:val="00452843"/>
    <w:rsid w:val="00452CF8"/>
    <w:rsid w:val="00455EE2"/>
    <w:rsid w:val="004630DC"/>
    <w:rsid w:val="00475164"/>
    <w:rsid w:val="00476916"/>
    <w:rsid w:val="004847A2"/>
    <w:rsid w:val="004856F4"/>
    <w:rsid w:val="004B4E50"/>
    <w:rsid w:val="004B6354"/>
    <w:rsid w:val="004C0EB0"/>
    <w:rsid w:val="004C4E64"/>
    <w:rsid w:val="004E5153"/>
    <w:rsid w:val="005002BB"/>
    <w:rsid w:val="00512DA4"/>
    <w:rsid w:val="00533DA3"/>
    <w:rsid w:val="00543A2D"/>
    <w:rsid w:val="00546EF2"/>
    <w:rsid w:val="00552796"/>
    <w:rsid w:val="00570DF4"/>
    <w:rsid w:val="005810E3"/>
    <w:rsid w:val="00586B1A"/>
    <w:rsid w:val="00586EC1"/>
    <w:rsid w:val="00592FFE"/>
    <w:rsid w:val="00594E18"/>
    <w:rsid w:val="00594E23"/>
    <w:rsid w:val="005A2211"/>
    <w:rsid w:val="005A6B6B"/>
    <w:rsid w:val="005A7896"/>
    <w:rsid w:val="005E3193"/>
    <w:rsid w:val="005E3DE0"/>
    <w:rsid w:val="005F6CBE"/>
    <w:rsid w:val="006009A4"/>
    <w:rsid w:val="006103B9"/>
    <w:rsid w:val="00610CE5"/>
    <w:rsid w:val="006171EB"/>
    <w:rsid w:val="00617A85"/>
    <w:rsid w:val="00625A79"/>
    <w:rsid w:val="00632C9E"/>
    <w:rsid w:val="00636DAD"/>
    <w:rsid w:val="0063729B"/>
    <w:rsid w:val="00647DF0"/>
    <w:rsid w:val="00653CFA"/>
    <w:rsid w:val="00656F90"/>
    <w:rsid w:val="0066116B"/>
    <w:rsid w:val="0067697D"/>
    <w:rsid w:val="006804B5"/>
    <w:rsid w:val="00680731"/>
    <w:rsid w:val="00681EED"/>
    <w:rsid w:val="006836C7"/>
    <w:rsid w:val="006A25BD"/>
    <w:rsid w:val="006C47F0"/>
    <w:rsid w:val="006C6824"/>
    <w:rsid w:val="006D5324"/>
    <w:rsid w:val="006E0D8F"/>
    <w:rsid w:val="006E5935"/>
    <w:rsid w:val="006F60D6"/>
    <w:rsid w:val="006F7991"/>
    <w:rsid w:val="00704B9C"/>
    <w:rsid w:val="007177A5"/>
    <w:rsid w:val="00724315"/>
    <w:rsid w:val="00735C41"/>
    <w:rsid w:val="007430A9"/>
    <w:rsid w:val="00761CC3"/>
    <w:rsid w:val="0076268A"/>
    <w:rsid w:val="00763E04"/>
    <w:rsid w:val="007658CE"/>
    <w:rsid w:val="00772988"/>
    <w:rsid w:val="007729E1"/>
    <w:rsid w:val="00774991"/>
    <w:rsid w:val="0078114C"/>
    <w:rsid w:val="007851FB"/>
    <w:rsid w:val="007866BA"/>
    <w:rsid w:val="00786EF0"/>
    <w:rsid w:val="007B1700"/>
    <w:rsid w:val="007B718C"/>
    <w:rsid w:val="007C0389"/>
    <w:rsid w:val="007C5592"/>
    <w:rsid w:val="007C5820"/>
    <w:rsid w:val="007C7859"/>
    <w:rsid w:val="007E0883"/>
    <w:rsid w:val="007F158D"/>
    <w:rsid w:val="007F2037"/>
    <w:rsid w:val="007F2690"/>
    <w:rsid w:val="008037CA"/>
    <w:rsid w:val="00805416"/>
    <w:rsid w:val="00822A63"/>
    <w:rsid w:val="00824A9F"/>
    <w:rsid w:val="00826E14"/>
    <w:rsid w:val="00827C4E"/>
    <w:rsid w:val="008413BD"/>
    <w:rsid w:val="00843BA1"/>
    <w:rsid w:val="00845613"/>
    <w:rsid w:val="0085017E"/>
    <w:rsid w:val="008543C4"/>
    <w:rsid w:val="008555F4"/>
    <w:rsid w:val="00855813"/>
    <w:rsid w:val="00872641"/>
    <w:rsid w:val="00883EED"/>
    <w:rsid w:val="00894432"/>
    <w:rsid w:val="008968DE"/>
    <w:rsid w:val="008B07AF"/>
    <w:rsid w:val="008B5403"/>
    <w:rsid w:val="008B7284"/>
    <w:rsid w:val="008C077D"/>
    <w:rsid w:val="008C4D8E"/>
    <w:rsid w:val="008D4B10"/>
    <w:rsid w:val="008E0C0D"/>
    <w:rsid w:val="008E280B"/>
    <w:rsid w:val="008E469A"/>
    <w:rsid w:val="00905C87"/>
    <w:rsid w:val="00907506"/>
    <w:rsid w:val="00915DC6"/>
    <w:rsid w:val="00925E5C"/>
    <w:rsid w:val="0092626F"/>
    <w:rsid w:val="00930DF1"/>
    <w:rsid w:val="00933FDA"/>
    <w:rsid w:val="009556DF"/>
    <w:rsid w:val="009842AD"/>
    <w:rsid w:val="00986BF7"/>
    <w:rsid w:val="00995E02"/>
    <w:rsid w:val="009A0B7F"/>
    <w:rsid w:val="009A6587"/>
    <w:rsid w:val="009B0457"/>
    <w:rsid w:val="009B367F"/>
    <w:rsid w:val="009C0630"/>
    <w:rsid w:val="009C2E6F"/>
    <w:rsid w:val="009C325E"/>
    <w:rsid w:val="009C537A"/>
    <w:rsid w:val="009C5727"/>
    <w:rsid w:val="009D348C"/>
    <w:rsid w:val="009E1534"/>
    <w:rsid w:val="009E2FFF"/>
    <w:rsid w:val="009F12B5"/>
    <w:rsid w:val="009F687C"/>
    <w:rsid w:val="009F7EA8"/>
    <w:rsid w:val="00A000D9"/>
    <w:rsid w:val="00A02E95"/>
    <w:rsid w:val="00A05A31"/>
    <w:rsid w:val="00A10A07"/>
    <w:rsid w:val="00A20CD1"/>
    <w:rsid w:val="00A22600"/>
    <w:rsid w:val="00A22E8D"/>
    <w:rsid w:val="00A23284"/>
    <w:rsid w:val="00A258BD"/>
    <w:rsid w:val="00A27983"/>
    <w:rsid w:val="00A30619"/>
    <w:rsid w:val="00A33475"/>
    <w:rsid w:val="00A3773B"/>
    <w:rsid w:val="00A4651C"/>
    <w:rsid w:val="00A47869"/>
    <w:rsid w:val="00A6708A"/>
    <w:rsid w:val="00A70952"/>
    <w:rsid w:val="00A839AE"/>
    <w:rsid w:val="00A915F4"/>
    <w:rsid w:val="00A936D5"/>
    <w:rsid w:val="00AA0AAB"/>
    <w:rsid w:val="00AA218C"/>
    <w:rsid w:val="00AB0AC8"/>
    <w:rsid w:val="00AB25D8"/>
    <w:rsid w:val="00AB2B85"/>
    <w:rsid w:val="00AB7993"/>
    <w:rsid w:val="00AC6357"/>
    <w:rsid w:val="00AC7608"/>
    <w:rsid w:val="00AD7086"/>
    <w:rsid w:val="00AF1CE9"/>
    <w:rsid w:val="00AF29E2"/>
    <w:rsid w:val="00B01AA8"/>
    <w:rsid w:val="00B0245F"/>
    <w:rsid w:val="00B15817"/>
    <w:rsid w:val="00B41697"/>
    <w:rsid w:val="00B4688B"/>
    <w:rsid w:val="00B47736"/>
    <w:rsid w:val="00B50DC6"/>
    <w:rsid w:val="00B51588"/>
    <w:rsid w:val="00B615AD"/>
    <w:rsid w:val="00B67AA4"/>
    <w:rsid w:val="00B7154E"/>
    <w:rsid w:val="00B73DDA"/>
    <w:rsid w:val="00B81386"/>
    <w:rsid w:val="00B86B47"/>
    <w:rsid w:val="00B962CA"/>
    <w:rsid w:val="00B972EE"/>
    <w:rsid w:val="00BA7944"/>
    <w:rsid w:val="00BB764B"/>
    <w:rsid w:val="00BC1C1D"/>
    <w:rsid w:val="00BC48A9"/>
    <w:rsid w:val="00BD0B60"/>
    <w:rsid w:val="00BD289D"/>
    <w:rsid w:val="00BD7D35"/>
    <w:rsid w:val="00BE371F"/>
    <w:rsid w:val="00C0440E"/>
    <w:rsid w:val="00C14086"/>
    <w:rsid w:val="00C243DB"/>
    <w:rsid w:val="00C3784F"/>
    <w:rsid w:val="00C47604"/>
    <w:rsid w:val="00C53F59"/>
    <w:rsid w:val="00C5412D"/>
    <w:rsid w:val="00C62B44"/>
    <w:rsid w:val="00C6380D"/>
    <w:rsid w:val="00C64D67"/>
    <w:rsid w:val="00C72CD8"/>
    <w:rsid w:val="00C859D0"/>
    <w:rsid w:val="00C92EAE"/>
    <w:rsid w:val="00CA04A5"/>
    <w:rsid w:val="00CA5706"/>
    <w:rsid w:val="00CA6C9C"/>
    <w:rsid w:val="00CC258D"/>
    <w:rsid w:val="00CC53FF"/>
    <w:rsid w:val="00CC69C9"/>
    <w:rsid w:val="00CF34F4"/>
    <w:rsid w:val="00D16D70"/>
    <w:rsid w:val="00D17FED"/>
    <w:rsid w:val="00D220AC"/>
    <w:rsid w:val="00D26F08"/>
    <w:rsid w:val="00D32741"/>
    <w:rsid w:val="00D44A6F"/>
    <w:rsid w:val="00D5037D"/>
    <w:rsid w:val="00D55927"/>
    <w:rsid w:val="00D60A64"/>
    <w:rsid w:val="00D6200D"/>
    <w:rsid w:val="00D673DE"/>
    <w:rsid w:val="00D71D0C"/>
    <w:rsid w:val="00D71F9E"/>
    <w:rsid w:val="00D754A0"/>
    <w:rsid w:val="00D7701A"/>
    <w:rsid w:val="00D80921"/>
    <w:rsid w:val="00D827E8"/>
    <w:rsid w:val="00D83D0A"/>
    <w:rsid w:val="00D8433C"/>
    <w:rsid w:val="00D9643A"/>
    <w:rsid w:val="00DA7B75"/>
    <w:rsid w:val="00DB3677"/>
    <w:rsid w:val="00DB3EE0"/>
    <w:rsid w:val="00DB57E5"/>
    <w:rsid w:val="00DC0598"/>
    <w:rsid w:val="00DC2687"/>
    <w:rsid w:val="00DE3747"/>
    <w:rsid w:val="00DF0CB4"/>
    <w:rsid w:val="00E0096C"/>
    <w:rsid w:val="00E0616D"/>
    <w:rsid w:val="00E153B2"/>
    <w:rsid w:val="00E24F69"/>
    <w:rsid w:val="00E3423F"/>
    <w:rsid w:val="00E37054"/>
    <w:rsid w:val="00E403EE"/>
    <w:rsid w:val="00E40ACB"/>
    <w:rsid w:val="00E427B5"/>
    <w:rsid w:val="00E43BB2"/>
    <w:rsid w:val="00E44D5E"/>
    <w:rsid w:val="00E54880"/>
    <w:rsid w:val="00E64B84"/>
    <w:rsid w:val="00E90948"/>
    <w:rsid w:val="00E912F7"/>
    <w:rsid w:val="00E929A2"/>
    <w:rsid w:val="00E945E1"/>
    <w:rsid w:val="00E9680F"/>
    <w:rsid w:val="00EA2464"/>
    <w:rsid w:val="00EA5006"/>
    <w:rsid w:val="00EB01FF"/>
    <w:rsid w:val="00EB460A"/>
    <w:rsid w:val="00EB7598"/>
    <w:rsid w:val="00ED0395"/>
    <w:rsid w:val="00EE6DED"/>
    <w:rsid w:val="00EF01C1"/>
    <w:rsid w:val="00EF0B4F"/>
    <w:rsid w:val="00EF41AF"/>
    <w:rsid w:val="00F0774D"/>
    <w:rsid w:val="00F10C8A"/>
    <w:rsid w:val="00F23C95"/>
    <w:rsid w:val="00F24989"/>
    <w:rsid w:val="00F43338"/>
    <w:rsid w:val="00F46E3E"/>
    <w:rsid w:val="00F5176C"/>
    <w:rsid w:val="00F66F31"/>
    <w:rsid w:val="00F92F59"/>
    <w:rsid w:val="00F935AA"/>
    <w:rsid w:val="00F94322"/>
    <w:rsid w:val="00FA6807"/>
    <w:rsid w:val="00FB142E"/>
    <w:rsid w:val="00FB434E"/>
    <w:rsid w:val="00FB6B69"/>
    <w:rsid w:val="00FB6E10"/>
    <w:rsid w:val="00FE59CF"/>
    <w:rsid w:val="00FF0B0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162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62C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962CA"/>
    <w:rPr>
      <w:sz w:val="18"/>
      <w:szCs w:val="18"/>
    </w:rPr>
  </w:style>
  <w:style w:type="paragraph" w:styleId="a5">
    <w:name w:val="footer"/>
    <w:basedOn w:val="a"/>
    <w:link w:val="a6"/>
    <w:uiPriority w:val="99"/>
    <w:unhideWhenUsed/>
    <w:rsid w:val="00B962CA"/>
    <w:pPr>
      <w:tabs>
        <w:tab w:val="center" w:pos="4153"/>
        <w:tab w:val="right" w:pos="8306"/>
      </w:tabs>
      <w:snapToGrid w:val="0"/>
      <w:jc w:val="left"/>
    </w:pPr>
    <w:rPr>
      <w:sz w:val="18"/>
      <w:szCs w:val="18"/>
    </w:rPr>
  </w:style>
  <w:style w:type="character" w:customStyle="1" w:styleId="a6">
    <w:name w:val="页脚 字符"/>
    <w:basedOn w:val="a0"/>
    <w:link w:val="a5"/>
    <w:uiPriority w:val="99"/>
    <w:rsid w:val="00B962CA"/>
    <w:rPr>
      <w:sz w:val="18"/>
      <w:szCs w:val="18"/>
    </w:rPr>
  </w:style>
  <w:style w:type="character" w:styleId="a7">
    <w:name w:val="annotation reference"/>
    <w:basedOn w:val="a0"/>
    <w:uiPriority w:val="99"/>
    <w:semiHidden/>
    <w:unhideWhenUsed/>
    <w:rsid w:val="00B962CA"/>
    <w:rPr>
      <w:sz w:val="21"/>
      <w:szCs w:val="21"/>
    </w:rPr>
  </w:style>
  <w:style w:type="paragraph" w:styleId="a8">
    <w:name w:val="annotation text"/>
    <w:basedOn w:val="a"/>
    <w:link w:val="a9"/>
    <w:uiPriority w:val="99"/>
    <w:semiHidden/>
    <w:unhideWhenUsed/>
    <w:rsid w:val="00B962CA"/>
    <w:pPr>
      <w:jc w:val="left"/>
    </w:pPr>
  </w:style>
  <w:style w:type="character" w:customStyle="1" w:styleId="a9">
    <w:name w:val="批注文字 字符"/>
    <w:basedOn w:val="a0"/>
    <w:link w:val="a8"/>
    <w:uiPriority w:val="99"/>
    <w:semiHidden/>
    <w:rsid w:val="00B962CA"/>
  </w:style>
  <w:style w:type="paragraph" w:styleId="aa">
    <w:name w:val="annotation subject"/>
    <w:basedOn w:val="a8"/>
    <w:next w:val="a8"/>
    <w:link w:val="ab"/>
    <w:uiPriority w:val="99"/>
    <w:semiHidden/>
    <w:unhideWhenUsed/>
    <w:rsid w:val="00B962CA"/>
    <w:rPr>
      <w:b/>
      <w:bCs/>
    </w:rPr>
  </w:style>
  <w:style w:type="character" w:customStyle="1" w:styleId="ab">
    <w:name w:val="批注主题 字符"/>
    <w:basedOn w:val="a9"/>
    <w:link w:val="aa"/>
    <w:uiPriority w:val="99"/>
    <w:semiHidden/>
    <w:rsid w:val="00B962CA"/>
    <w:rPr>
      <w:b/>
      <w:bCs/>
    </w:rPr>
  </w:style>
  <w:style w:type="paragraph" w:styleId="ac">
    <w:name w:val="Balloon Text"/>
    <w:basedOn w:val="a"/>
    <w:link w:val="ad"/>
    <w:uiPriority w:val="99"/>
    <w:semiHidden/>
    <w:unhideWhenUsed/>
    <w:rsid w:val="00B962CA"/>
    <w:rPr>
      <w:sz w:val="18"/>
      <w:szCs w:val="18"/>
    </w:rPr>
  </w:style>
  <w:style w:type="character" w:customStyle="1" w:styleId="ad">
    <w:name w:val="批注框文本 字符"/>
    <w:basedOn w:val="a0"/>
    <w:link w:val="ac"/>
    <w:uiPriority w:val="99"/>
    <w:semiHidden/>
    <w:rsid w:val="00B962CA"/>
    <w:rPr>
      <w:sz w:val="18"/>
      <w:szCs w:val="18"/>
    </w:rPr>
  </w:style>
  <w:style w:type="table" w:styleId="ae">
    <w:name w:val="Table Grid"/>
    <w:basedOn w:val="a1"/>
    <w:uiPriority w:val="39"/>
    <w:rsid w:val="00311F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page number"/>
    <w:basedOn w:val="a0"/>
    <w:uiPriority w:val="99"/>
    <w:semiHidden/>
    <w:unhideWhenUsed/>
    <w:rsid w:val="00786EF0"/>
  </w:style>
  <w:style w:type="paragraph" w:styleId="af0">
    <w:name w:val="Normal (Web)"/>
    <w:basedOn w:val="a"/>
    <w:uiPriority w:val="99"/>
    <w:semiHidden/>
    <w:unhideWhenUsed/>
    <w:rsid w:val="00C3784F"/>
    <w:pPr>
      <w:widowControl/>
      <w:spacing w:before="100" w:beforeAutospacing="1" w:after="100" w:afterAutospacing="1"/>
      <w:jc w:val="left"/>
    </w:pPr>
    <w:rPr>
      <w:rFonts w:ascii="Times New Roman" w:hAnsi="Times New Roman" w:cs="Times New Roman"/>
      <w:kern w:val="0"/>
    </w:rPr>
  </w:style>
  <w:style w:type="character" w:styleId="af1">
    <w:name w:val="Strong"/>
    <w:basedOn w:val="a0"/>
    <w:uiPriority w:val="22"/>
    <w:qFormat/>
    <w:rsid w:val="00C3784F"/>
    <w:rPr>
      <w:b/>
      <w:bCs/>
    </w:rPr>
  </w:style>
  <w:style w:type="character" w:styleId="af2">
    <w:name w:val="Hyperlink"/>
    <w:basedOn w:val="a0"/>
    <w:uiPriority w:val="99"/>
    <w:semiHidden/>
    <w:unhideWhenUsed/>
    <w:rsid w:val="00C3784F"/>
    <w:rPr>
      <w:color w:val="0000FF"/>
      <w:u w:val="single"/>
    </w:rPr>
  </w:style>
  <w:style w:type="character" w:customStyle="1" w:styleId="af3">
    <w:name w:val="无"/>
    <w:rsid w:val="00C62B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001353">
      <w:bodyDiv w:val="1"/>
      <w:marLeft w:val="0"/>
      <w:marRight w:val="0"/>
      <w:marTop w:val="0"/>
      <w:marBottom w:val="0"/>
      <w:divBdr>
        <w:top w:val="none" w:sz="0" w:space="0" w:color="auto"/>
        <w:left w:val="none" w:sz="0" w:space="0" w:color="auto"/>
        <w:bottom w:val="none" w:sz="0" w:space="0" w:color="auto"/>
        <w:right w:val="none" w:sz="0" w:space="0" w:color="auto"/>
      </w:divBdr>
    </w:div>
    <w:div w:id="107090425">
      <w:bodyDiv w:val="1"/>
      <w:marLeft w:val="0"/>
      <w:marRight w:val="0"/>
      <w:marTop w:val="0"/>
      <w:marBottom w:val="0"/>
      <w:divBdr>
        <w:top w:val="none" w:sz="0" w:space="0" w:color="auto"/>
        <w:left w:val="none" w:sz="0" w:space="0" w:color="auto"/>
        <w:bottom w:val="none" w:sz="0" w:space="0" w:color="auto"/>
        <w:right w:val="none" w:sz="0" w:space="0" w:color="auto"/>
      </w:divBdr>
    </w:div>
    <w:div w:id="207109577">
      <w:bodyDiv w:val="1"/>
      <w:marLeft w:val="0"/>
      <w:marRight w:val="0"/>
      <w:marTop w:val="0"/>
      <w:marBottom w:val="0"/>
      <w:divBdr>
        <w:top w:val="none" w:sz="0" w:space="0" w:color="auto"/>
        <w:left w:val="none" w:sz="0" w:space="0" w:color="auto"/>
        <w:bottom w:val="none" w:sz="0" w:space="0" w:color="auto"/>
        <w:right w:val="none" w:sz="0" w:space="0" w:color="auto"/>
      </w:divBdr>
    </w:div>
    <w:div w:id="387925921">
      <w:bodyDiv w:val="1"/>
      <w:marLeft w:val="0"/>
      <w:marRight w:val="0"/>
      <w:marTop w:val="0"/>
      <w:marBottom w:val="0"/>
      <w:divBdr>
        <w:top w:val="none" w:sz="0" w:space="0" w:color="auto"/>
        <w:left w:val="none" w:sz="0" w:space="0" w:color="auto"/>
        <w:bottom w:val="none" w:sz="0" w:space="0" w:color="auto"/>
        <w:right w:val="none" w:sz="0" w:space="0" w:color="auto"/>
      </w:divBdr>
    </w:div>
    <w:div w:id="498155520">
      <w:bodyDiv w:val="1"/>
      <w:marLeft w:val="0"/>
      <w:marRight w:val="0"/>
      <w:marTop w:val="0"/>
      <w:marBottom w:val="0"/>
      <w:divBdr>
        <w:top w:val="none" w:sz="0" w:space="0" w:color="auto"/>
        <w:left w:val="none" w:sz="0" w:space="0" w:color="auto"/>
        <w:bottom w:val="none" w:sz="0" w:space="0" w:color="auto"/>
        <w:right w:val="none" w:sz="0" w:space="0" w:color="auto"/>
      </w:divBdr>
    </w:div>
    <w:div w:id="673142440">
      <w:bodyDiv w:val="1"/>
      <w:marLeft w:val="0"/>
      <w:marRight w:val="0"/>
      <w:marTop w:val="0"/>
      <w:marBottom w:val="0"/>
      <w:divBdr>
        <w:top w:val="none" w:sz="0" w:space="0" w:color="auto"/>
        <w:left w:val="none" w:sz="0" w:space="0" w:color="auto"/>
        <w:bottom w:val="none" w:sz="0" w:space="0" w:color="auto"/>
        <w:right w:val="none" w:sz="0" w:space="0" w:color="auto"/>
      </w:divBdr>
    </w:div>
    <w:div w:id="1087573734">
      <w:bodyDiv w:val="1"/>
      <w:marLeft w:val="0"/>
      <w:marRight w:val="0"/>
      <w:marTop w:val="0"/>
      <w:marBottom w:val="0"/>
      <w:divBdr>
        <w:top w:val="none" w:sz="0" w:space="0" w:color="auto"/>
        <w:left w:val="none" w:sz="0" w:space="0" w:color="auto"/>
        <w:bottom w:val="none" w:sz="0" w:space="0" w:color="auto"/>
        <w:right w:val="none" w:sz="0" w:space="0" w:color="auto"/>
      </w:divBdr>
    </w:div>
    <w:div w:id="1304116186">
      <w:bodyDiv w:val="1"/>
      <w:marLeft w:val="0"/>
      <w:marRight w:val="0"/>
      <w:marTop w:val="0"/>
      <w:marBottom w:val="0"/>
      <w:divBdr>
        <w:top w:val="none" w:sz="0" w:space="0" w:color="auto"/>
        <w:left w:val="none" w:sz="0" w:space="0" w:color="auto"/>
        <w:bottom w:val="none" w:sz="0" w:space="0" w:color="auto"/>
        <w:right w:val="none" w:sz="0" w:space="0" w:color="auto"/>
      </w:divBdr>
    </w:div>
    <w:div w:id="201938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i.org/10.1016/j.earscirev.2017.01.011"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820</Words>
  <Characters>4680</Characters>
  <Application>Microsoft Office Word</Application>
  <DocSecurity>0</DocSecurity>
  <Lines>39</Lines>
  <Paragraphs>10</Paragraphs>
  <ScaleCrop>false</ScaleCrop>
  <Company/>
  <LinksUpToDate>false</LinksUpToDate>
  <CharactersWithSpaces>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Reviewer</dc:creator>
  <cp:keywords/>
  <dc:description/>
  <cp:lastModifiedBy>Tang</cp:lastModifiedBy>
  <cp:revision>2</cp:revision>
  <cp:lastPrinted>2018-08-20T00:33:00Z</cp:lastPrinted>
  <dcterms:created xsi:type="dcterms:W3CDTF">2018-08-20T08:58:00Z</dcterms:created>
  <dcterms:modified xsi:type="dcterms:W3CDTF">2018-08-20T08:58:00Z</dcterms:modified>
</cp:coreProperties>
</file>